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BF1" w:rsidRPr="00955DD7" w:rsidRDefault="00A21757">
      <w:pPr>
        <w:pStyle w:val="a3"/>
        <w:spacing w:before="59"/>
        <w:ind w:left="237" w:firstLine="8520"/>
      </w:pPr>
      <w:r w:rsidRPr="006A0E0D">
        <w:rPr>
          <w:spacing w:val="-1"/>
          <w:lang w:val="en"/>
        </w:rPr>
        <w:t>Annex No. 1</w:t>
      </w:r>
    </w:p>
    <w:p w:rsidR="007B7BF1" w:rsidRPr="00955DD7" w:rsidRDefault="007B7BF1">
      <w:pPr>
        <w:rPr>
          <w:rFonts w:ascii="Arial" w:eastAsia="Arial" w:hAnsi="Arial" w:cs="Arial"/>
        </w:rPr>
      </w:pPr>
    </w:p>
    <w:p w:rsidR="007B7BF1" w:rsidRPr="00955DD7" w:rsidRDefault="007B7BF1">
      <w:pPr>
        <w:spacing w:before="8"/>
        <w:rPr>
          <w:rFonts w:ascii="Arial" w:eastAsia="Arial" w:hAnsi="Arial" w:cs="Arial"/>
          <w:sz w:val="21"/>
          <w:szCs w:val="21"/>
        </w:rPr>
      </w:pPr>
    </w:p>
    <w:p w:rsidR="007B7BF1" w:rsidRPr="00955DD7" w:rsidRDefault="00A21757">
      <w:pPr>
        <w:pStyle w:val="1"/>
        <w:ind w:right="244" w:hanging="1894"/>
        <w:rPr>
          <w:rFonts w:cs="Arial"/>
          <w:b w:val="0"/>
          <w:bCs w:val="0"/>
        </w:rPr>
      </w:pPr>
      <w:r w:rsidRPr="006A0E0D">
        <w:rPr>
          <w:spacing w:val="-1"/>
          <w:lang w:val="en"/>
        </w:rPr>
        <w:t xml:space="preserve">Technical Conditions for </w:t>
      </w:r>
      <w:r w:rsidRPr="006A0E0D">
        <w:rPr>
          <w:spacing w:val="-1"/>
          <w:lang w:val="en"/>
        </w:rPr>
        <w:t xml:space="preserve">Temporary </w:t>
      </w:r>
      <w:r w:rsidR="00955DD7">
        <w:rPr>
          <w:spacing w:val="-1"/>
          <w:lang w:val="en"/>
        </w:rPr>
        <w:t>Facility Development</w:t>
      </w:r>
      <w:r w:rsidRPr="006A0E0D">
        <w:rPr>
          <w:spacing w:val="-1"/>
          <w:lang w:val="en"/>
        </w:rPr>
        <w:t xml:space="preserve"> (Temporary Premises, Exhibition Stands, etc.) in the EXPO IEC</w:t>
      </w:r>
    </w:p>
    <w:p w:rsidR="007B7BF1" w:rsidRPr="00955DD7" w:rsidRDefault="007B7BF1">
      <w:pPr>
        <w:rPr>
          <w:rFonts w:ascii="Arial" w:eastAsia="Arial" w:hAnsi="Arial" w:cs="Arial"/>
          <w:b/>
          <w:bCs/>
        </w:rPr>
      </w:pPr>
    </w:p>
    <w:p w:rsidR="007B7BF1" w:rsidRPr="00955DD7" w:rsidRDefault="00A21757">
      <w:pPr>
        <w:pStyle w:val="a3"/>
        <w:numPr>
          <w:ilvl w:val="0"/>
          <w:numId w:val="2"/>
        </w:numPr>
        <w:tabs>
          <w:tab w:val="left" w:pos="394"/>
        </w:tabs>
        <w:ind w:right="115" w:firstLine="0"/>
        <w:jc w:val="both"/>
      </w:pPr>
      <w:r w:rsidRPr="006A0E0D">
        <w:rPr>
          <w:spacing w:val="-1"/>
          <w:lang w:val="en"/>
        </w:rPr>
        <w:t>Temporar</w:t>
      </w:r>
      <w:r w:rsidRPr="006A0E0D">
        <w:rPr>
          <w:spacing w:val="-1"/>
          <w:lang w:val="en"/>
        </w:rPr>
        <w:t xml:space="preserve">y premises, facilities, exhibition stands should be constructed only within the marked </w:t>
      </w:r>
      <w:proofErr w:type="gramStart"/>
      <w:r w:rsidRPr="006A0E0D">
        <w:rPr>
          <w:spacing w:val="-1"/>
          <w:lang w:val="en"/>
        </w:rPr>
        <w:t>area,</w:t>
      </w:r>
      <w:proofErr w:type="gramEnd"/>
      <w:r w:rsidRPr="006A0E0D">
        <w:rPr>
          <w:spacing w:val="-1"/>
          <w:lang w:val="en"/>
        </w:rPr>
        <w:t xml:space="preserve"> and the </w:t>
      </w:r>
      <w:r w:rsidRPr="006A0E0D">
        <w:rPr>
          <w:spacing w:val="-1"/>
          <w:lang w:val="en"/>
        </w:rPr>
        <w:t xml:space="preserve">passages should </w:t>
      </w:r>
      <w:r w:rsidR="00955DD7">
        <w:rPr>
          <w:spacing w:val="-1"/>
          <w:lang w:val="en"/>
        </w:rPr>
        <w:t>be</w:t>
      </w:r>
      <w:r w:rsidRPr="006A0E0D">
        <w:rPr>
          <w:spacing w:val="-1"/>
          <w:lang w:val="en"/>
        </w:rPr>
        <w:t xml:space="preserve"> free of containers and construction waste. In case of violation of </w:t>
      </w:r>
      <w:r w:rsidR="00955DD7">
        <w:rPr>
          <w:spacing w:val="-1"/>
          <w:lang w:val="en"/>
        </w:rPr>
        <w:t>a</w:t>
      </w:r>
      <w:r w:rsidRPr="006A0E0D">
        <w:rPr>
          <w:spacing w:val="-1"/>
          <w:lang w:val="en"/>
        </w:rPr>
        <w:t xml:space="preserve"> location of the structures being </w:t>
      </w:r>
      <w:r w:rsidR="00955DD7" w:rsidRPr="006A0E0D">
        <w:rPr>
          <w:spacing w:val="-1"/>
          <w:lang w:val="en"/>
        </w:rPr>
        <w:t xml:space="preserve">constructed </w:t>
      </w:r>
      <w:r w:rsidRPr="006A0E0D">
        <w:rPr>
          <w:spacing w:val="-1"/>
          <w:lang w:val="en"/>
        </w:rPr>
        <w:t>relative to the general marking, the Developer shall dis</w:t>
      </w:r>
      <w:r w:rsidR="00955DD7">
        <w:rPr>
          <w:spacing w:val="-1"/>
          <w:lang w:val="en"/>
        </w:rPr>
        <w:t>assemble</w:t>
      </w:r>
      <w:r w:rsidRPr="006A0E0D">
        <w:rPr>
          <w:spacing w:val="-1"/>
          <w:lang w:val="en"/>
        </w:rPr>
        <w:t xml:space="preserve"> and re-</w:t>
      </w:r>
      <w:r w:rsidR="00955DD7">
        <w:rPr>
          <w:spacing w:val="-1"/>
          <w:lang w:val="en"/>
        </w:rPr>
        <w:t>assemble</w:t>
      </w:r>
      <w:r w:rsidRPr="006A0E0D">
        <w:rPr>
          <w:spacing w:val="-1"/>
          <w:lang w:val="en"/>
        </w:rPr>
        <w:t xml:space="preserve"> the structures at its own expense. It is no</w:t>
      </w:r>
      <w:r w:rsidRPr="006A0E0D">
        <w:rPr>
          <w:spacing w:val="-1"/>
          <w:lang w:val="en"/>
        </w:rPr>
        <w:t>t allowed to take out any details of the structure beyond the allocated area accepted for construction.</w:t>
      </w:r>
      <w:r w:rsidR="00955DD7">
        <w:rPr>
          <w:spacing w:val="-1"/>
          <w:lang w:val="en"/>
        </w:rPr>
        <w:t xml:space="preserve"> </w:t>
      </w:r>
    </w:p>
    <w:p w:rsidR="007B7BF1" w:rsidRPr="00955DD7" w:rsidRDefault="00A21757">
      <w:pPr>
        <w:pStyle w:val="a3"/>
        <w:numPr>
          <w:ilvl w:val="0"/>
          <w:numId w:val="2"/>
        </w:numPr>
        <w:tabs>
          <w:tab w:val="left" w:pos="394"/>
        </w:tabs>
        <w:spacing w:before="1"/>
        <w:ind w:right="115" w:firstLine="0"/>
        <w:jc w:val="both"/>
      </w:pPr>
      <w:r w:rsidRPr="006A0E0D">
        <w:rPr>
          <w:spacing w:val="-1"/>
          <w:lang w:val="en"/>
        </w:rPr>
        <w:t>Height of the temporar</w:t>
      </w:r>
      <w:r w:rsidRPr="006A0E0D">
        <w:rPr>
          <w:spacing w:val="-1"/>
          <w:lang w:val="en"/>
        </w:rPr>
        <w:t>y facilities and premises on the open areas of the EXPO IEC must comply with the technical solutions adopted in the project docu</w:t>
      </w:r>
      <w:r w:rsidRPr="006A0E0D">
        <w:rPr>
          <w:spacing w:val="-1"/>
          <w:lang w:val="en"/>
        </w:rPr>
        <w:t>mentation for construction. Maximum height of the stands, including additional structures, should not exceed 6 m.</w:t>
      </w:r>
    </w:p>
    <w:p w:rsidR="007B7BF1" w:rsidRPr="00955DD7" w:rsidRDefault="00A21757">
      <w:pPr>
        <w:pStyle w:val="a3"/>
        <w:spacing w:before="1"/>
        <w:ind w:right="115" w:firstLine="247"/>
        <w:jc w:val="both"/>
        <w:rPr>
          <w:rFonts w:cs="Arial"/>
        </w:rPr>
      </w:pPr>
      <w:r w:rsidRPr="006A0E0D">
        <w:rPr>
          <w:spacing w:val="-1"/>
          <w:lang w:val="en"/>
        </w:rPr>
        <w:t xml:space="preserve">Maximum permissible distributed load of structures, equipment on the floor in </w:t>
      </w:r>
      <w:r>
        <w:rPr>
          <w:spacing w:val="-2"/>
          <w:lang w:val="en"/>
        </w:rPr>
        <w:t xml:space="preserve">the </w:t>
      </w:r>
      <w:r w:rsidR="00955DD7">
        <w:rPr>
          <w:spacing w:val="-2"/>
          <w:lang w:val="en"/>
        </w:rPr>
        <w:t>EXPO IEC</w:t>
      </w:r>
      <w:r w:rsidR="00955DD7">
        <w:rPr>
          <w:spacing w:val="-2"/>
          <w:lang w:val="en"/>
        </w:rPr>
        <w:t xml:space="preserve"> </w:t>
      </w:r>
      <w:r>
        <w:rPr>
          <w:spacing w:val="-2"/>
          <w:lang w:val="en"/>
        </w:rPr>
        <w:t>pavilions and conference halls</w:t>
      </w:r>
      <w:r w:rsidR="00955DD7">
        <w:rPr>
          <w:spacing w:val="-2"/>
          <w:lang w:val="en"/>
        </w:rPr>
        <w:t xml:space="preserve"> </w:t>
      </w:r>
      <w:r>
        <w:rPr>
          <w:spacing w:val="-2"/>
          <w:lang w:val="en"/>
        </w:rPr>
        <w:t>should not exceed the values specified in Table No. 1.</w:t>
      </w:r>
    </w:p>
    <w:p w:rsidR="007B7BF1" w:rsidRPr="00955DD7" w:rsidRDefault="00A21757">
      <w:pPr>
        <w:pStyle w:val="a3"/>
        <w:numPr>
          <w:ilvl w:val="0"/>
          <w:numId w:val="2"/>
        </w:numPr>
        <w:tabs>
          <w:tab w:val="left" w:pos="394"/>
        </w:tabs>
        <w:spacing w:before="1"/>
        <w:ind w:right="117" w:firstLine="0"/>
        <w:jc w:val="both"/>
      </w:pPr>
      <w:r w:rsidRPr="006A0E0D">
        <w:rPr>
          <w:spacing w:val="-1"/>
          <w:lang w:val="en"/>
        </w:rPr>
        <w:t xml:space="preserve">It is allowed to use only tempered glass. At a height of more than 1.8 m from the floor level to the upper edge of the </w:t>
      </w:r>
      <w:r w:rsidR="00955DD7">
        <w:rPr>
          <w:spacing w:val="-1"/>
          <w:lang w:val="en"/>
        </w:rPr>
        <w:t xml:space="preserve">constructed </w:t>
      </w:r>
      <w:r w:rsidRPr="006A0E0D">
        <w:rPr>
          <w:spacing w:val="-1"/>
          <w:lang w:val="en"/>
        </w:rPr>
        <w:t>premise, facility, stand, it is allowed to use only Triplex glas</w:t>
      </w:r>
      <w:r w:rsidRPr="006A0E0D">
        <w:rPr>
          <w:spacing w:val="-1"/>
          <w:lang w:val="en"/>
        </w:rPr>
        <w:t>s. Glass walls and doors should have a noticeable inscription or drawing at a height of 1.5 m.</w:t>
      </w:r>
      <w:r w:rsidR="00955DD7">
        <w:rPr>
          <w:spacing w:val="-1"/>
          <w:lang w:val="en"/>
        </w:rPr>
        <w:t xml:space="preserve"> </w:t>
      </w:r>
    </w:p>
    <w:p w:rsidR="007B7BF1" w:rsidRPr="00955DD7" w:rsidRDefault="00A21757">
      <w:pPr>
        <w:pStyle w:val="a3"/>
        <w:numPr>
          <w:ilvl w:val="0"/>
          <w:numId w:val="2"/>
        </w:numPr>
        <w:tabs>
          <w:tab w:val="left" w:pos="394"/>
        </w:tabs>
        <w:ind w:right="114" w:firstLine="0"/>
        <w:jc w:val="both"/>
      </w:pPr>
      <w:r w:rsidRPr="006A0E0D">
        <w:rPr>
          <w:spacing w:val="-1"/>
          <w:lang w:val="en"/>
        </w:rPr>
        <w:t xml:space="preserve">The </w:t>
      </w:r>
      <w:r w:rsidR="00955DD7">
        <w:rPr>
          <w:spacing w:val="-1"/>
          <w:lang w:val="en"/>
        </w:rPr>
        <w:t xml:space="preserve">constructed </w:t>
      </w:r>
      <w:r w:rsidRPr="006A0E0D">
        <w:rPr>
          <w:spacing w:val="-1"/>
          <w:lang w:val="en"/>
        </w:rPr>
        <w:t xml:space="preserve">walls of temporary premises, exhibition stands and facilities and any devices for </w:t>
      </w:r>
      <w:r w:rsidRPr="006A0E0D">
        <w:rPr>
          <w:spacing w:val="-1"/>
          <w:lang w:val="en"/>
        </w:rPr>
        <w:t>advertising should be stable and should not pose a threa</w:t>
      </w:r>
      <w:r w:rsidRPr="006A0E0D">
        <w:rPr>
          <w:spacing w:val="-1"/>
          <w:lang w:val="en"/>
        </w:rPr>
        <w:t xml:space="preserve">t to </w:t>
      </w:r>
      <w:r w:rsidRPr="006A0E0D">
        <w:rPr>
          <w:spacing w:val="-1"/>
          <w:lang w:val="en"/>
        </w:rPr>
        <w:t xml:space="preserve">health and life of third parties; frames and elements of </w:t>
      </w:r>
      <w:r w:rsidR="00955DD7">
        <w:rPr>
          <w:spacing w:val="-1"/>
          <w:lang w:val="en"/>
        </w:rPr>
        <w:t xml:space="preserve">constructed </w:t>
      </w:r>
      <w:r w:rsidRPr="006A0E0D">
        <w:rPr>
          <w:spacing w:val="-1"/>
          <w:lang w:val="en"/>
        </w:rPr>
        <w:t xml:space="preserve">walls and other structures using combustible materials should be subject to flame retardant treatment. </w:t>
      </w:r>
      <w:r w:rsidR="00955DD7" w:rsidRPr="006A0E0D">
        <w:rPr>
          <w:spacing w:val="-1"/>
          <w:lang w:val="en"/>
        </w:rPr>
        <w:t xml:space="preserve">Back </w:t>
      </w:r>
      <w:r w:rsidRPr="006A0E0D">
        <w:rPr>
          <w:spacing w:val="-1"/>
          <w:lang w:val="en"/>
        </w:rPr>
        <w:t>wall of the stand in the block (if it is higher than the adjacent stan</w:t>
      </w:r>
      <w:r w:rsidRPr="006A0E0D">
        <w:rPr>
          <w:spacing w:val="-1"/>
          <w:lang w:val="en"/>
        </w:rPr>
        <w:t xml:space="preserve">d) should be white and </w:t>
      </w:r>
      <w:r w:rsidRPr="006A0E0D">
        <w:rPr>
          <w:spacing w:val="-1"/>
          <w:lang w:val="en"/>
        </w:rPr>
        <w:t>have no</w:t>
      </w:r>
      <w:r w:rsidRPr="006A0E0D">
        <w:rPr>
          <w:spacing w:val="-1"/>
          <w:lang w:val="en"/>
        </w:rPr>
        <w:t xml:space="preserve"> inscriptions and drawings. The structures of the suspended ceiling frames should only be made of non-combustible materials. Contractor is responsible for the safe installation of any structures and should be able to confirm i</w:t>
      </w:r>
      <w:r w:rsidRPr="006A0E0D">
        <w:rPr>
          <w:spacing w:val="-1"/>
          <w:lang w:val="en"/>
        </w:rPr>
        <w:t xml:space="preserve">t if necessary. Facilities, premises, exhibition stands temporarily </w:t>
      </w:r>
      <w:r w:rsidR="00955DD7">
        <w:rPr>
          <w:spacing w:val="-1"/>
          <w:lang w:val="en"/>
        </w:rPr>
        <w:t xml:space="preserve">constructed </w:t>
      </w:r>
      <w:r w:rsidRPr="006A0E0D">
        <w:rPr>
          <w:spacing w:val="-1"/>
          <w:lang w:val="en"/>
        </w:rPr>
        <w:t xml:space="preserve">by the contractor should not be fastened with the </w:t>
      </w:r>
      <w:r w:rsidRPr="006A0E0D">
        <w:rPr>
          <w:spacing w:val="-1"/>
          <w:lang w:val="en"/>
        </w:rPr>
        <w:t>neighboring temporar</w:t>
      </w:r>
      <w:r w:rsidRPr="006A0E0D">
        <w:rPr>
          <w:spacing w:val="-1"/>
          <w:lang w:val="en"/>
        </w:rPr>
        <w:t xml:space="preserve">y </w:t>
      </w:r>
      <w:r w:rsidR="00955DD7">
        <w:rPr>
          <w:spacing w:val="-1"/>
          <w:lang w:val="en"/>
        </w:rPr>
        <w:t xml:space="preserve">constructed </w:t>
      </w:r>
      <w:r w:rsidRPr="006A0E0D">
        <w:rPr>
          <w:spacing w:val="-1"/>
          <w:lang w:val="en"/>
        </w:rPr>
        <w:t>facilities, premises, exhibition stands.</w:t>
      </w:r>
      <w:r w:rsidR="00955DD7">
        <w:rPr>
          <w:spacing w:val="-1"/>
          <w:lang w:val="en"/>
        </w:rPr>
        <w:t xml:space="preserve"> </w:t>
      </w:r>
    </w:p>
    <w:p w:rsidR="007B7BF1" w:rsidRPr="00955DD7" w:rsidRDefault="00955DD7">
      <w:pPr>
        <w:pStyle w:val="a3"/>
        <w:numPr>
          <w:ilvl w:val="0"/>
          <w:numId w:val="2"/>
        </w:numPr>
        <w:tabs>
          <w:tab w:val="left" w:pos="394"/>
        </w:tabs>
        <w:ind w:right="115" w:firstLine="0"/>
        <w:jc w:val="both"/>
      </w:pPr>
      <w:r>
        <w:rPr>
          <w:spacing w:val="-1"/>
          <w:lang w:val="en"/>
        </w:rPr>
        <w:t>Fastening of temporar</w:t>
      </w:r>
      <w:r w:rsidR="00A21757" w:rsidRPr="006A0E0D">
        <w:rPr>
          <w:spacing w:val="-1"/>
          <w:lang w:val="en"/>
        </w:rPr>
        <w:t xml:space="preserve">y </w:t>
      </w:r>
      <w:r>
        <w:rPr>
          <w:spacing w:val="-1"/>
          <w:lang w:val="en"/>
        </w:rPr>
        <w:t xml:space="preserve">constructed </w:t>
      </w:r>
      <w:r w:rsidR="00A21757" w:rsidRPr="006A0E0D">
        <w:rPr>
          <w:spacing w:val="-1"/>
          <w:lang w:val="en"/>
        </w:rPr>
        <w:t>facilities, prem</w:t>
      </w:r>
      <w:r w:rsidR="00A21757" w:rsidRPr="006A0E0D">
        <w:rPr>
          <w:spacing w:val="-1"/>
          <w:lang w:val="en"/>
        </w:rPr>
        <w:t>ises, exhibition stands and structures to stationary walls and to the floor of the pavilion of the EXPO IEC is not allowed.</w:t>
      </w:r>
      <w:r>
        <w:rPr>
          <w:spacing w:val="-1"/>
          <w:lang w:val="en"/>
        </w:rPr>
        <w:t xml:space="preserve"> </w:t>
      </w:r>
    </w:p>
    <w:p w:rsidR="007B7BF1" w:rsidRPr="00955DD7" w:rsidRDefault="00955DD7">
      <w:pPr>
        <w:pStyle w:val="a3"/>
        <w:numPr>
          <w:ilvl w:val="0"/>
          <w:numId w:val="2"/>
        </w:numPr>
        <w:tabs>
          <w:tab w:val="left" w:pos="394"/>
        </w:tabs>
        <w:ind w:right="116" w:firstLine="0"/>
        <w:jc w:val="both"/>
      </w:pPr>
      <w:r>
        <w:rPr>
          <w:spacing w:val="-1"/>
          <w:lang w:val="en"/>
        </w:rPr>
        <w:t>Assembling</w:t>
      </w:r>
      <w:r w:rsidR="00A21757" w:rsidRPr="006A0E0D">
        <w:rPr>
          <w:spacing w:val="-1"/>
          <w:lang w:val="en"/>
        </w:rPr>
        <w:t xml:space="preserve"> in the EXPO IEC inside the pavilion should be made of components and elements of a high degree of readiness that </w:t>
      </w:r>
      <w:r w:rsidR="00A21757" w:rsidRPr="006A0E0D">
        <w:rPr>
          <w:spacing w:val="-1"/>
          <w:lang w:val="en"/>
        </w:rPr>
        <w:t xml:space="preserve">have been pre-assembled and painted on the production areas of </w:t>
      </w:r>
      <w:r>
        <w:rPr>
          <w:spacing w:val="-1"/>
          <w:lang w:val="en"/>
        </w:rPr>
        <w:t>a</w:t>
      </w:r>
      <w:r w:rsidR="00A21757" w:rsidRPr="006A0E0D">
        <w:rPr>
          <w:spacing w:val="-1"/>
          <w:lang w:val="en"/>
        </w:rPr>
        <w:t xml:space="preserve"> construction organization. In the EXPO IEC pavilion, it is allowed to make only the docking of finished elements, sealing and painting of seams, with preliminary covering of the aisle floor</w:t>
      </w:r>
      <w:r w:rsidR="00A21757" w:rsidRPr="006A0E0D">
        <w:rPr>
          <w:spacing w:val="-1"/>
          <w:lang w:val="en"/>
        </w:rPr>
        <w:t>s with a protective film. It is forbidden to use circular stationary saws, flat-grinding machines not equipped with a dust extraction system, open fire, welding work.</w:t>
      </w:r>
    </w:p>
    <w:p w:rsidR="007B7BF1" w:rsidRPr="00955DD7" w:rsidRDefault="00A21757">
      <w:pPr>
        <w:pStyle w:val="a3"/>
        <w:numPr>
          <w:ilvl w:val="0"/>
          <w:numId w:val="2"/>
        </w:numPr>
        <w:tabs>
          <w:tab w:val="left" w:pos="394"/>
        </w:tabs>
        <w:ind w:right="116" w:firstLine="0"/>
        <w:jc w:val="both"/>
      </w:pPr>
      <w:r w:rsidRPr="006A0E0D">
        <w:rPr>
          <w:spacing w:val="-1"/>
          <w:lang w:val="en"/>
        </w:rPr>
        <w:t>It is forbidden to use building materials for the manufacture of walls, ceilings and fill</w:t>
      </w:r>
      <w:r w:rsidRPr="006A0E0D">
        <w:rPr>
          <w:spacing w:val="-1"/>
          <w:lang w:val="en"/>
        </w:rPr>
        <w:t xml:space="preserve">ing </w:t>
      </w:r>
      <w:r w:rsidR="00955DD7">
        <w:rPr>
          <w:spacing w:val="-1"/>
          <w:lang w:val="en"/>
        </w:rPr>
        <w:t>suspended ceilings in temporar</w:t>
      </w:r>
      <w:r w:rsidRPr="006A0E0D">
        <w:rPr>
          <w:spacing w:val="-1"/>
          <w:lang w:val="en"/>
        </w:rPr>
        <w:t xml:space="preserve">y </w:t>
      </w:r>
      <w:r w:rsidR="00955DD7">
        <w:rPr>
          <w:spacing w:val="-1"/>
          <w:lang w:val="en"/>
        </w:rPr>
        <w:t>constructed</w:t>
      </w:r>
      <w:r w:rsidRPr="006A0E0D">
        <w:rPr>
          <w:spacing w:val="-1"/>
          <w:lang w:val="en"/>
        </w:rPr>
        <w:t xml:space="preserve"> premises, facilities and exhibition stands with a higher fire hazard than class KM1 (G1, B1, D2, T2, RP1). Suspended ceiling frames should only be made of non-combustible materials. During the construction of s</w:t>
      </w:r>
      <w:r w:rsidRPr="006A0E0D">
        <w:rPr>
          <w:spacing w:val="-1"/>
          <w:lang w:val="en"/>
        </w:rPr>
        <w:t>tands, it is forbidden to use materials with increased dust and dirt formation (such as HCP, etc.)</w:t>
      </w:r>
    </w:p>
    <w:p w:rsidR="007B7BF1" w:rsidRPr="00955DD7" w:rsidRDefault="00A21757">
      <w:pPr>
        <w:pStyle w:val="a3"/>
        <w:numPr>
          <w:ilvl w:val="0"/>
          <w:numId w:val="2"/>
        </w:numPr>
        <w:tabs>
          <w:tab w:val="left" w:pos="394"/>
        </w:tabs>
        <w:ind w:right="118" w:firstLine="0"/>
        <w:jc w:val="both"/>
        <w:rPr>
          <w:rFonts w:cs="Arial"/>
        </w:rPr>
      </w:pPr>
      <w:r w:rsidRPr="006A0E0D">
        <w:rPr>
          <w:spacing w:val="-1"/>
          <w:lang w:val="en"/>
        </w:rPr>
        <w:t>It is forbidden to use building materials f</w:t>
      </w:r>
      <w:r w:rsidR="00955DD7">
        <w:rPr>
          <w:spacing w:val="-1"/>
          <w:lang w:val="en"/>
        </w:rPr>
        <w:t>or covering floors in temporar</w:t>
      </w:r>
      <w:r w:rsidRPr="006A0E0D">
        <w:rPr>
          <w:spacing w:val="-1"/>
          <w:lang w:val="en"/>
        </w:rPr>
        <w:t xml:space="preserve">y </w:t>
      </w:r>
      <w:r w:rsidR="00955DD7">
        <w:rPr>
          <w:spacing w:val="-1"/>
          <w:lang w:val="en"/>
        </w:rPr>
        <w:t>constructed</w:t>
      </w:r>
      <w:r w:rsidR="00955DD7" w:rsidRPr="006A0E0D">
        <w:rPr>
          <w:spacing w:val="-1"/>
          <w:lang w:val="en"/>
        </w:rPr>
        <w:t xml:space="preserve"> </w:t>
      </w:r>
      <w:r w:rsidRPr="006A0E0D">
        <w:rPr>
          <w:spacing w:val="-1"/>
          <w:lang w:val="en"/>
        </w:rPr>
        <w:t xml:space="preserve">premises, facilities and exhibition stands with a higher fire hazard of </w:t>
      </w:r>
      <w:r w:rsidRPr="006A0E0D">
        <w:rPr>
          <w:spacing w:val="-1"/>
          <w:lang w:val="en"/>
        </w:rPr>
        <w:t>less than KM1 (G1, B1, D2, T2, RP1).</w:t>
      </w:r>
    </w:p>
    <w:p w:rsidR="007B7BF1" w:rsidRPr="00955DD7" w:rsidRDefault="00A21757">
      <w:pPr>
        <w:pStyle w:val="a3"/>
        <w:numPr>
          <w:ilvl w:val="0"/>
          <w:numId w:val="2"/>
        </w:numPr>
        <w:tabs>
          <w:tab w:val="left" w:pos="394"/>
        </w:tabs>
        <w:ind w:right="119" w:firstLine="0"/>
        <w:jc w:val="both"/>
      </w:pPr>
      <w:r w:rsidRPr="006A0E0D">
        <w:rPr>
          <w:spacing w:val="-1"/>
          <w:lang w:val="en"/>
        </w:rPr>
        <w:t>If it is necessary to use (drapery) fabric finishing of facilities (stands, etc.), fabrics must correspond to the KM1 class (B1, D2, T2), (fabrics of the "Candle" type or made of "Trevira CS" fiber or equivalent).</w:t>
      </w:r>
    </w:p>
    <w:p w:rsidR="007B7BF1" w:rsidRPr="00955DD7" w:rsidRDefault="00A21757">
      <w:pPr>
        <w:pStyle w:val="a3"/>
        <w:numPr>
          <w:ilvl w:val="0"/>
          <w:numId w:val="2"/>
        </w:numPr>
        <w:tabs>
          <w:tab w:val="left" w:pos="538"/>
        </w:tabs>
        <w:spacing w:before="1"/>
        <w:ind w:left="109" w:right="115" w:firstLine="1"/>
        <w:jc w:val="both"/>
      </w:pPr>
      <w:r w:rsidRPr="006A0E0D">
        <w:rPr>
          <w:spacing w:val="-1"/>
          <w:lang w:val="en"/>
        </w:rPr>
        <w:t>It is</w:t>
      </w:r>
      <w:r w:rsidRPr="006A0E0D">
        <w:rPr>
          <w:spacing w:val="-1"/>
          <w:lang w:val="en"/>
        </w:rPr>
        <w:t xml:space="preserve"> prohibited to use building materials with a fire hazard class less than KM0 (NG class materials) to finish the walls and ceilings of the hall areas of the pavilion itself. It is prohibited to use finishing materials with a fire hazard class below KM2 for </w:t>
      </w:r>
      <w:r w:rsidRPr="006A0E0D">
        <w:rPr>
          <w:spacing w:val="-1"/>
          <w:lang w:val="en"/>
        </w:rPr>
        <w:t xml:space="preserve">finishing floors in the hall areas of pavilions (including between temporary structures). At the same time, </w:t>
      </w:r>
      <w:r w:rsidRPr="006A0E0D">
        <w:rPr>
          <w:spacing w:val="-1"/>
          <w:lang w:val="en"/>
        </w:rPr>
        <w:t xml:space="preserve">the following classes of materials </w:t>
      </w:r>
      <w:r w:rsidR="00007533">
        <w:rPr>
          <w:spacing w:val="-1"/>
          <w:lang w:val="en"/>
        </w:rPr>
        <w:t>are</w:t>
      </w:r>
      <w:r w:rsidRPr="006A0E0D">
        <w:rPr>
          <w:spacing w:val="-1"/>
          <w:lang w:val="en"/>
        </w:rPr>
        <w:t xml:space="preserve"> permissible for finishing </w:t>
      </w:r>
      <w:r w:rsidRPr="006A0E0D">
        <w:rPr>
          <w:spacing w:val="-1"/>
          <w:lang w:val="en"/>
        </w:rPr>
        <w:t>on evacuation routes: a). KMO – for finishing walls and ceilings in</w:t>
      </w:r>
      <w:r w:rsidRPr="006A0E0D">
        <w:rPr>
          <w:spacing w:val="-1"/>
          <w:lang w:val="en"/>
        </w:rPr>
        <w:t xml:space="preserve"> lobbies, stairwells and elevator halls;</w:t>
      </w:r>
    </w:p>
    <w:p w:rsidR="007B7BF1" w:rsidRPr="00955DD7" w:rsidRDefault="00A21757">
      <w:pPr>
        <w:pStyle w:val="a3"/>
        <w:spacing w:before="59"/>
        <w:ind w:right="115"/>
        <w:jc w:val="both"/>
      </w:pPr>
      <w:r w:rsidRPr="006A0E0D">
        <w:rPr>
          <w:lang w:val="en"/>
        </w:rPr>
        <w:t xml:space="preserve">b). KM1 – for finishing walls and ceilings in common corridors, halls and foyers, </w:t>
      </w:r>
      <w:r w:rsidR="00007533">
        <w:rPr>
          <w:lang w:val="en"/>
        </w:rPr>
        <w:t>and</w:t>
      </w:r>
      <w:r w:rsidRPr="006A0E0D">
        <w:rPr>
          <w:lang w:val="en"/>
        </w:rPr>
        <w:t xml:space="preserve"> for covering </w:t>
      </w:r>
      <w:r w:rsidRPr="006A0E0D">
        <w:rPr>
          <w:lang w:val="en"/>
        </w:rPr>
        <w:t>floors in lobbies, stairwells and elevator halls; c). KM2 – for covering floors in common corridors, halls and foyers.</w:t>
      </w:r>
    </w:p>
    <w:p w:rsidR="007B7BF1" w:rsidRPr="00955DD7" w:rsidRDefault="00A21757">
      <w:pPr>
        <w:pStyle w:val="a3"/>
        <w:numPr>
          <w:ilvl w:val="0"/>
          <w:numId w:val="2"/>
        </w:numPr>
        <w:tabs>
          <w:tab w:val="left" w:pos="538"/>
        </w:tabs>
        <w:ind w:left="109" w:right="114" w:firstLine="1"/>
        <w:jc w:val="both"/>
      </w:pPr>
      <w:r w:rsidRPr="006A0E0D">
        <w:rPr>
          <w:spacing w:val="-1"/>
          <w:lang w:val="en"/>
        </w:rPr>
        <w:t>Each temporary facility (exhibition stand, temporary premises, stage complex and other facility) must have fire certificates and certific</w:t>
      </w:r>
      <w:r w:rsidRPr="006A0E0D">
        <w:rPr>
          <w:spacing w:val="-1"/>
          <w:lang w:val="en"/>
        </w:rPr>
        <w:t>ates of fire-fighting treatment of materials confirming the classification of building materials and their possible use.</w:t>
      </w:r>
    </w:p>
    <w:p w:rsidR="007B7BF1" w:rsidRPr="00955DD7" w:rsidRDefault="00A21757">
      <w:pPr>
        <w:pStyle w:val="a3"/>
        <w:numPr>
          <w:ilvl w:val="0"/>
          <w:numId w:val="2"/>
        </w:numPr>
        <w:tabs>
          <w:tab w:val="left" w:pos="538"/>
        </w:tabs>
        <w:spacing w:before="1"/>
        <w:ind w:right="115" w:firstLine="0"/>
        <w:jc w:val="both"/>
      </w:pPr>
      <w:r w:rsidRPr="006A0E0D">
        <w:rPr>
          <w:spacing w:val="-1"/>
          <w:lang w:val="en"/>
        </w:rPr>
        <w:t xml:space="preserve">When arranging temporary premises (conference halls, auditoriums), </w:t>
      </w:r>
      <w:r w:rsidR="00007533">
        <w:rPr>
          <w:spacing w:val="-1"/>
          <w:lang w:val="en"/>
        </w:rPr>
        <w:t>a</w:t>
      </w:r>
      <w:r w:rsidRPr="006A0E0D">
        <w:rPr>
          <w:spacing w:val="-1"/>
          <w:lang w:val="en"/>
        </w:rPr>
        <w:t xml:space="preserve"> distance from back to back between rows of chairs, seats, etc., </w:t>
      </w:r>
      <w:r w:rsidRPr="006A0E0D">
        <w:rPr>
          <w:spacing w:val="-1"/>
          <w:lang w:val="en"/>
        </w:rPr>
        <w:t xml:space="preserve">should be at least 0.9 m. </w:t>
      </w:r>
      <w:r w:rsidR="00007533">
        <w:rPr>
          <w:spacing w:val="-1"/>
          <w:lang w:val="en"/>
        </w:rPr>
        <w:t>N</w:t>
      </w:r>
      <w:r w:rsidRPr="006A0E0D">
        <w:rPr>
          <w:spacing w:val="-1"/>
          <w:lang w:val="en"/>
        </w:rPr>
        <w:t>umber of continuously installed seats in a row should not exceed 26 with a one-way exit from the row, and with a two-way exit no more than 50. Chairs, seats, etc. or links of them in halls (more than 12 seats) should be provi</w:t>
      </w:r>
      <w:r w:rsidRPr="006A0E0D">
        <w:rPr>
          <w:spacing w:val="-1"/>
          <w:lang w:val="en"/>
        </w:rPr>
        <w:t xml:space="preserve">ded with a device for fixing to the floor. </w:t>
      </w:r>
      <w:r w:rsidR="00007533">
        <w:rPr>
          <w:spacing w:val="-1"/>
          <w:lang w:val="en"/>
        </w:rPr>
        <w:t>I</w:t>
      </w:r>
      <w:r w:rsidRPr="006A0E0D">
        <w:rPr>
          <w:spacing w:val="-1"/>
          <w:lang w:val="en"/>
        </w:rPr>
        <w:t xml:space="preserve">nstallation of temporary seats for people (or links of them) is not allowed. In halls with no more </w:t>
      </w:r>
      <w:r w:rsidRPr="006A0E0D">
        <w:rPr>
          <w:spacing w:val="-1"/>
          <w:lang w:val="en"/>
        </w:rPr>
        <w:lastRenderedPageBreak/>
        <w:t>than 200 seats, the fastening of chairs to the floor may not be performed if they are necessarily connected i</w:t>
      </w:r>
      <w:r w:rsidRPr="006A0E0D">
        <w:rPr>
          <w:spacing w:val="-1"/>
          <w:lang w:val="en"/>
        </w:rPr>
        <w:t>n a row with each other.</w:t>
      </w:r>
    </w:p>
    <w:p w:rsidR="007B7BF1" w:rsidRPr="00955DD7" w:rsidRDefault="00A21757">
      <w:pPr>
        <w:pStyle w:val="a3"/>
        <w:numPr>
          <w:ilvl w:val="0"/>
          <w:numId w:val="2"/>
        </w:numPr>
        <w:tabs>
          <w:tab w:val="left" w:pos="538"/>
        </w:tabs>
        <w:spacing w:line="252" w:lineRule="exact"/>
        <w:ind w:left="537" w:hanging="427"/>
        <w:jc w:val="both"/>
      </w:pPr>
      <w:r w:rsidRPr="006A0E0D">
        <w:rPr>
          <w:spacing w:val="-1"/>
          <w:lang w:val="en"/>
        </w:rPr>
        <w:t>Deciduous and coniferous trees can only be used with moist roots.</w:t>
      </w:r>
    </w:p>
    <w:p w:rsidR="007B7BF1" w:rsidRPr="00955DD7" w:rsidRDefault="00A21757">
      <w:pPr>
        <w:pStyle w:val="a3"/>
        <w:numPr>
          <w:ilvl w:val="0"/>
          <w:numId w:val="2"/>
        </w:numPr>
        <w:tabs>
          <w:tab w:val="left" w:pos="538"/>
        </w:tabs>
        <w:spacing w:before="1"/>
        <w:ind w:right="119" w:firstLine="0"/>
        <w:jc w:val="both"/>
      </w:pPr>
      <w:r w:rsidRPr="006A0E0D">
        <w:rPr>
          <w:spacing w:val="-1"/>
          <w:lang w:val="en"/>
        </w:rPr>
        <w:t>Bamboo, cane, straw, bark, peat and similar materials should be used only after special treatment.</w:t>
      </w:r>
    </w:p>
    <w:p w:rsidR="007B7BF1" w:rsidRPr="00955DD7" w:rsidRDefault="00007533">
      <w:pPr>
        <w:pStyle w:val="a3"/>
        <w:numPr>
          <w:ilvl w:val="0"/>
          <w:numId w:val="2"/>
        </w:numPr>
        <w:tabs>
          <w:tab w:val="left" w:pos="538"/>
        </w:tabs>
        <w:spacing w:line="276" w:lineRule="auto"/>
        <w:ind w:left="109" w:right="115" w:firstLine="1"/>
        <w:jc w:val="both"/>
      </w:pPr>
      <w:r>
        <w:rPr>
          <w:spacing w:val="-1"/>
          <w:lang w:val="en"/>
        </w:rPr>
        <w:t>D</w:t>
      </w:r>
      <w:r w:rsidR="00A21757" w:rsidRPr="006A0E0D">
        <w:rPr>
          <w:spacing w:val="-1"/>
          <w:lang w:val="en"/>
        </w:rPr>
        <w:t>esigns of stairs, ramps, steps and bridges must comply with s</w:t>
      </w:r>
      <w:r w:rsidR="00A21757" w:rsidRPr="006A0E0D">
        <w:rPr>
          <w:spacing w:val="-1"/>
          <w:lang w:val="en"/>
        </w:rPr>
        <w:t xml:space="preserve">afety requirements. All stairs, elevated platforms, zones must have </w:t>
      </w:r>
      <w:r w:rsidRPr="006A0E0D">
        <w:rPr>
          <w:spacing w:val="-1"/>
          <w:lang w:val="en"/>
        </w:rPr>
        <w:t>handrails</w:t>
      </w:r>
      <w:r w:rsidR="00A21757" w:rsidRPr="006A0E0D">
        <w:rPr>
          <w:spacing w:val="-1"/>
          <w:lang w:val="en"/>
        </w:rPr>
        <w:t xml:space="preserve">. </w:t>
      </w:r>
      <w:r w:rsidR="00A21757" w:rsidRPr="006A0E0D">
        <w:rPr>
          <w:spacing w:val="-1"/>
          <w:lang w:val="en"/>
        </w:rPr>
        <w:t>Handrails</w:t>
      </w:r>
      <w:r w:rsidR="00A21757" w:rsidRPr="006A0E0D">
        <w:rPr>
          <w:spacing w:val="-1"/>
          <w:lang w:val="en"/>
        </w:rPr>
        <w:t xml:space="preserve"> </w:t>
      </w:r>
      <w:r>
        <w:rPr>
          <w:spacing w:val="-1"/>
          <w:lang w:val="en"/>
        </w:rPr>
        <w:t>must be</w:t>
      </w:r>
      <w:r w:rsidR="00A21757" w:rsidRPr="006A0E0D">
        <w:rPr>
          <w:spacing w:val="-1"/>
          <w:lang w:val="en"/>
        </w:rPr>
        <w:t xml:space="preserve"> </w:t>
      </w:r>
      <w:r w:rsidR="00A21757" w:rsidRPr="006A0E0D">
        <w:rPr>
          <w:spacing w:val="-1"/>
          <w:lang w:val="en"/>
        </w:rPr>
        <w:t xml:space="preserve">at least 1.1 </w:t>
      </w:r>
      <w:r>
        <w:rPr>
          <w:spacing w:val="-1"/>
          <w:lang w:val="en"/>
        </w:rPr>
        <w:t xml:space="preserve">m in </w:t>
      </w:r>
      <w:r w:rsidRPr="006A0E0D">
        <w:rPr>
          <w:spacing w:val="-1"/>
          <w:lang w:val="en"/>
        </w:rPr>
        <w:t xml:space="preserve">a height </w:t>
      </w:r>
      <w:r w:rsidR="00A21757" w:rsidRPr="006A0E0D">
        <w:rPr>
          <w:spacing w:val="-1"/>
          <w:lang w:val="en"/>
        </w:rPr>
        <w:t xml:space="preserve">from the floor level and have at least upper, middle and lower grab-handles. Stair </w:t>
      </w:r>
      <w:r w:rsidRPr="006A0E0D">
        <w:rPr>
          <w:spacing w:val="-1"/>
          <w:lang w:val="en"/>
        </w:rPr>
        <w:t xml:space="preserve">handrails </w:t>
      </w:r>
      <w:r w:rsidR="00A21757" w:rsidRPr="006A0E0D">
        <w:rPr>
          <w:spacing w:val="-1"/>
          <w:lang w:val="en"/>
        </w:rPr>
        <w:t xml:space="preserve">and </w:t>
      </w:r>
      <w:r w:rsidRPr="006A0E0D">
        <w:rPr>
          <w:spacing w:val="-1"/>
          <w:lang w:val="en"/>
        </w:rPr>
        <w:t xml:space="preserve">railings </w:t>
      </w:r>
      <w:r w:rsidR="00A21757" w:rsidRPr="006A0E0D">
        <w:rPr>
          <w:spacing w:val="-1"/>
          <w:lang w:val="en"/>
        </w:rPr>
        <w:t xml:space="preserve">must be continuous, </w:t>
      </w:r>
      <w:r w:rsidR="00A21757" w:rsidRPr="006A0E0D">
        <w:rPr>
          <w:spacing w:val="-1"/>
          <w:lang w:val="en"/>
        </w:rPr>
        <w:t xml:space="preserve">equipped with grab-handles and designed to handle loads of at least 100 kg/m. Platforms must be rated for a load of at least 400 kg/sq. m. </w:t>
      </w:r>
      <w:r>
        <w:rPr>
          <w:spacing w:val="-1"/>
          <w:lang w:val="en"/>
        </w:rPr>
        <w:t>H</w:t>
      </w:r>
      <w:r w:rsidR="00A21757" w:rsidRPr="006A0E0D">
        <w:rPr>
          <w:spacing w:val="-1"/>
          <w:lang w:val="en"/>
        </w:rPr>
        <w:t xml:space="preserve">eight of single-level platforms should not exceed 0.22 m in height. </w:t>
      </w:r>
      <w:r>
        <w:rPr>
          <w:spacing w:val="-1"/>
          <w:lang w:val="en"/>
        </w:rPr>
        <w:t>S</w:t>
      </w:r>
      <w:r w:rsidR="00A21757" w:rsidRPr="006A0E0D">
        <w:rPr>
          <w:spacing w:val="-1"/>
          <w:lang w:val="en"/>
        </w:rPr>
        <w:t>lope of the stairs should be no more th</w:t>
      </w:r>
      <w:r w:rsidR="00A21757" w:rsidRPr="006A0E0D">
        <w:rPr>
          <w:spacing w:val="-1"/>
          <w:lang w:val="en"/>
        </w:rPr>
        <w:t xml:space="preserve">an 1: 1; and </w:t>
      </w:r>
      <w:r w:rsidR="00A21757" w:rsidRPr="006A0E0D">
        <w:rPr>
          <w:spacing w:val="-1"/>
          <w:lang w:val="en"/>
        </w:rPr>
        <w:t xml:space="preserve">width of the tread run – at least 25 cm, </w:t>
      </w:r>
      <w:r w:rsidR="00A21757" w:rsidRPr="006A0E0D">
        <w:rPr>
          <w:spacing w:val="-1"/>
          <w:lang w:val="en"/>
        </w:rPr>
        <w:t xml:space="preserve">height of the step – no more than 22 cm. </w:t>
      </w:r>
      <w:r>
        <w:rPr>
          <w:spacing w:val="-1"/>
          <w:lang w:val="en"/>
        </w:rPr>
        <w:t>W</w:t>
      </w:r>
      <w:r w:rsidR="00A21757" w:rsidRPr="006A0E0D">
        <w:rPr>
          <w:spacing w:val="-1"/>
          <w:lang w:val="en"/>
        </w:rPr>
        <w:t>idth of staircases and staircase landing should be at least 0.9 m. Installation of spiral, curved, etc. stairs is prohibited. Floor differences on t</w:t>
      </w:r>
      <w:r w:rsidR="00A21757" w:rsidRPr="006A0E0D">
        <w:rPr>
          <w:spacing w:val="-1"/>
          <w:lang w:val="en"/>
        </w:rPr>
        <w:t xml:space="preserve">he routes must be made through at least in three steps or in a ramp with a slope of not more than 1:6. Width of the doors (or doorways) should be at least 0.8 m (for premises with capacity of 50 or more people – at least 1.2 m), and </w:t>
      </w:r>
      <w:r w:rsidR="00A21757" w:rsidRPr="006A0E0D">
        <w:rPr>
          <w:spacing w:val="-1"/>
          <w:lang w:val="en"/>
        </w:rPr>
        <w:t>height – at least 1</w:t>
      </w:r>
      <w:r w:rsidR="00A21757" w:rsidRPr="006A0E0D">
        <w:rPr>
          <w:spacing w:val="-1"/>
          <w:lang w:val="en"/>
        </w:rPr>
        <w:t>.9 m. Height of the passage on the evacuation routes of the stand, including when installing additional structures, should be at least 2.2 m.</w:t>
      </w:r>
      <w:r>
        <w:rPr>
          <w:spacing w:val="-1"/>
          <w:lang w:val="en"/>
        </w:rPr>
        <w:t xml:space="preserve"> </w:t>
      </w:r>
    </w:p>
    <w:p w:rsidR="007B7BF1" w:rsidRPr="00955DD7" w:rsidRDefault="00A21757">
      <w:pPr>
        <w:pStyle w:val="a3"/>
        <w:numPr>
          <w:ilvl w:val="0"/>
          <w:numId w:val="2"/>
        </w:numPr>
        <w:tabs>
          <w:tab w:val="left" w:pos="599"/>
        </w:tabs>
        <w:spacing w:line="276" w:lineRule="auto"/>
        <w:ind w:left="109" w:right="116" w:firstLine="0"/>
        <w:jc w:val="both"/>
      </w:pPr>
      <w:r w:rsidRPr="006A0E0D">
        <w:rPr>
          <w:spacing w:val="-1"/>
          <w:lang w:val="en"/>
        </w:rPr>
        <w:t>When placing furniture, technological, exhibition and other equipment in the temporary premises, exhibition stands</w:t>
      </w:r>
      <w:r w:rsidRPr="006A0E0D">
        <w:rPr>
          <w:spacing w:val="-1"/>
          <w:lang w:val="en"/>
        </w:rPr>
        <w:t xml:space="preserve"> (including exclusive ones), </w:t>
      </w:r>
      <w:proofErr w:type="gramStart"/>
      <w:r w:rsidRPr="006A0E0D">
        <w:rPr>
          <w:spacing w:val="-1"/>
          <w:lang w:val="en"/>
        </w:rPr>
        <w:t>other</w:t>
      </w:r>
      <w:proofErr w:type="gramEnd"/>
      <w:r w:rsidRPr="006A0E0D">
        <w:rPr>
          <w:spacing w:val="-1"/>
          <w:lang w:val="en"/>
        </w:rPr>
        <w:t xml:space="preserve"> facilities, there must be passages to the main escape routes (passages between stands) and evacuation exits (stands). Minimum width of the aisles must be at least 1.2 meters.</w:t>
      </w:r>
    </w:p>
    <w:p w:rsidR="007B7BF1" w:rsidRPr="00955DD7" w:rsidRDefault="00A21757">
      <w:pPr>
        <w:pStyle w:val="a3"/>
        <w:numPr>
          <w:ilvl w:val="0"/>
          <w:numId w:val="2"/>
        </w:numPr>
        <w:tabs>
          <w:tab w:val="left" w:pos="537"/>
        </w:tabs>
        <w:spacing w:before="3" w:line="275" w:lineRule="auto"/>
        <w:ind w:left="108" w:right="116" w:firstLine="1"/>
        <w:jc w:val="both"/>
      </w:pPr>
      <w:r w:rsidRPr="006A0E0D">
        <w:rPr>
          <w:spacing w:val="-1"/>
          <w:lang w:val="en"/>
        </w:rPr>
        <w:t xml:space="preserve">To confirm the safe evacuation of people and </w:t>
      </w:r>
      <w:r w:rsidRPr="006A0E0D">
        <w:rPr>
          <w:spacing w:val="-1"/>
          <w:lang w:val="en"/>
        </w:rPr>
        <w:t>ensure the fire safety of the development facility – a two-storey stand with an estimated number of visitors of more than 50 people - fire risk is calculated.</w:t>
      </w:r>
    </w:p>
    <w:p w:rsidR="007B7BF1" w:rsidRPr="00955DD7" w:rsidRDefault="00A21757">
      <w:pPr>
        <w:pStyle w:val="a3"/>
        <w:numPr>
          <w:ilvl w:val="0"/>
          <w:numId w:val="2"/>
        </w:numPr>
        <w:tabs>
          <w:tab w:val="left" w:pos="536"/>
        </w:tabs>
        <w:spacing w:before="1" w:line="276" w:lineRule="auto"/>
        <w:ind w:left="108" w:right="117" w:firstLine="0"/>
        <w:jc w:val="both"/>
      </w:pPr>
      <w:r w:rsidRPr="006A0E0D">
        <w:rPr>
          <w:spacing w:val="-1"/>
          <w:lang w:val="en"/>
        </w:rPr>
        <w:t>A contracting organization wh</w:t>
      </w:r>
      <w:r w:rsidR="007A493D">
        <w:rPr>
          <w:spacing w:val="-1"/>
          <w:lang w:val="en"/>
        </w:rPr>
        <w:t xml:space="preserve">en constructing the temporary </w:t>
      </w:r>
      <w:r w:rsidRPr="006A0E0D">
        <w:rPr>
          <w:spacing w:val="-1"/>
          <w:lang w:val="en"/>
        </w:rPr>
        <w:t>facilities (exhibition stand</w:t>
      </w:r>
      <w:r w:rsidRPr="006A0E0D">
        <w:rPr>
          <w:spacing w:val="-1"/>
          <w:lang w:val="en"/>
        </w:rPr>
        <w:t xml:space="preserve">s, temporary premises, stage complexes, mobile pavilions and other facilities) must ensure </w:t>
      </w:r>
      <w:r w:rsidRPr="006A0E0D">
        <w:rPr>
          <w:spacing w:val="-1"/>
          <w:lang w:val="en"/>
        </w:rPr>
        <w:t xml:space="preserve">attractiveness of appearance of walls and partitions bordering the aisles where visitors to the event (exhibition) can be located, through the use of decorative </w:t>
      </w:r>
      <w:r w:rsidRPr="006A0E0D">
        <w:rPr>
          <w:spacing w:val="-1"/>
          <w:lang w:val="en"/>
        </w:rPr>
        <w:t xml:space="preserve">design, displays, etc. Partitions, walls of premises, facilities, exhibition stands, bordering adjacent premises, must be white. </w:t>
      </w:r>
      <w:r w:rsidR="007A493D" w:rsidRPr="006A0E0D">
        <w:rPr>
          <w:spacing w:val="-1"/>
          <w:lang w:val="en"/>
        </w:rPr>
        <w:t xml:space="preserve">Interior </w:t>
      </w:r>
      <w:r w:rsidRPr="006A0E0D">
        <w:rPr>
          <w:spacing w:val="-1"/>
          <w:lang w:val="en"/>
        </w:rPr>
        <w:t>spaces, pavilion buildings, and equipment of the EXPO IEC must not be damaged, soiled, or otherwise altered. Paint</w:t>
      </w:r>
      <w:r w:rsidRPr="006A0E0D">
        <w:rPr>
          <w:spacing w:val="-1"/>
          <w:lang w:val="en"/>
        </w:rPr>
        <w:t>ing, wallpapering, pasting materials on the surfaces of walls and equipment of the EXPO IEC pavilion is prohibited. Curbstones, columns located within the development site can be hidden up to the permitted height of the structure, provided that they are no</w:t>
      </w:r>
      <w:r w:rsidRPr="006A0E0D">
        <w:rPr>
          <w:spacing w:val="-1"/>
          <w:lang w:val="en"/>
        </w:rPr>
        <w:t>t damaged.</w:t>
      </w:r>
    </w:p>
    <w:p w:rsidR="007B7BF1" w:rsidRPr="00955DD7" w:rsidRDefault="00A21757">
      <w:pPr>
        <w:pStyle w:val="a3"/>
        <w:numPr>
          <w:ilvl w:val="0"/>
          <w:numId w:val="2"/>
        </w:numPr>
        <w:tabs>
          <w:tab w:val="left" w:pos="536"/>
        </w:tabs>
        <w:spacing w:line="276" w:lineRule="auto"/>
        <w:ind w:left="107" w:right="120" w:firstLine="1"/>
        <w:jc w:val="both"/>
      </w:pPr>
      <w:r w:rsidRPr="006A0E0D">
        <w:rPr>
          <w:lang w:val="en"/>
        </w:rPr>
        <w:t>If it is necessary to build a foundation, a podium, it should be built above the floor level. Digging holes is prohibited. Painting the pavilion floors and the pavement of outdoor areas is prohibited.</w:t>
      </w:r>
    </w:p>
    <w:p w:rsidR="007B7BF1" w:rsidRPr="00955DD7" w:rsidRDefault="00A21757">
      <w:pPr>
        <w:pStyle w:val="a3"/>
        <w:numPr>
          <w:ilvl w:val="0"/>
          <w:numId w:val="2"/>
        </w:numPr>
        <w:tabs>
          <w:tab w:val="left" w:pos="538"/>
        </w:tabs>
        <w:spacing w:before="59" w:line="275" w:lineRule="auto"/>
        <w:ind w:right="115" w:firstLine="0"/>
        <w:jc w:val="both"/>
      </w:pPr>
      <w:r w:rsidRPr="006A0E0D">
        <w:rPr>
          <w:spacing w:val="-1"/>
          <w:lang w:val="en"/>
        </w:rPr>
        <w:t xml:space="preserve">If it is necessary to use </w:t>
      </w:r>
      <w:r w:rsidRPr="006A0E0D">
        <w:rPr>
          <w:spacing w:val="-1"/>
          <w:lang w:val="en"/>
        </w:rPr>
        <w:t xml:space="preserve">mortar, it </w:t>
      </w:r>
      <w:r w:rsidR="008F2A60">
        <w:rPr>
          <w:spacing w:val="-1"/>
          <w:lang w:val="en"/>
        </w:rPr>
        <w:t>should be kneaded and applied on the</w:t>
      </w:r>
      <w:r w:rsidRPr="006A0E0D">
        <w:rPr>
          <w:spacing w:val="-1"/>
          <w:lang w:val="en"/>
        </w:rPr>
        <w:t xml:space="preserve"> metal, plastic sheets or tarpaulin. It</w:t>
      </w:r>
      <w:r w:rsidR="008F2A60">
        <w:rPr>
          <w:spacing w:val="-1"/>
          <w:lang w:val="en"/>
        </w:rPr>
        <w:t xml:space="preserve"> is forbidden to apply mortar on</w:t>
      </w:r>
      <w:r w:rsidRPr="006A0E0D">
        <w:rPr>
          <w:spacing w:val="-1"/>
          <w:lang w:val="en"/>
        </w:rPr>
        <w:t xml:space="preserve"> the floor of pavilions or road surface.</w:t>
      </w:r>
    </w:p>
    <w:p w:rsidR="007B7BF1" w:rsidRDefault="00A21757">
      <w:pPr>
        <w:pStyle w:val="a3"/>
        <w:numPr>
          <w:ilvl w:val="0"/>
          <w:numId w:val="2"/>
        </w:numPr>
        <w:tabs>
          <w:tab w:val="left" w:pos="538"/>
        </w:tabs>
        <w:spacing w:before="3" w:line="276" w:lineRule="auto"/>
        <w:ind w:left="109" w:right="116" w:firstLine="1"/>
        <w:jc w:val="both"/>
      </w:pPr>
      <w:r w:rsidRPr="006A0E0D">
        <w:rPr>
          <w:spacing w:val="-1"/>
          <w:lang w:val="en"/>
        </w:rPr>
        <w:t>Oil and similar substances should be removed immediately if they get on the surfaces of floors or roa</w:t>
      </w:r>
      <w:r w:rsidRPr="006A0E0D">
        <w:rPr>
          <w:spacing w:val="-1"/>
          <w:lang w:val="en"/>
        </w:rPr>
        <w:t>d surfaces. Carpets and carpeting must be laid in accordance with safety regulations and must not protrude beyond the construction site. Only polyethylene or polypropylene adhesive tape can be used to bond the carpet to the floor or road surface. Such mate</w:t>
      </w:r>
      <w:r w:rsidRPr="006A0E0D">
        <w:rPr>
          <w:spacing w:val="-1"/>
          <w:lang w:val="en"/>
        </w:rPr>
        <w:t>rials should not leave traces.</w:t>
      </w:r>
    </w:p>
    <w:p w:rsidR="007B7BF1" w:rsidRPr="00955DD7" w:rsidRDefault="00A21757">
      <w:pPr>
        <w:pStyle w:val="a3"/>
        <w:numPr>
          <w:ilvl w:val="0"/>
          <w:numId w:val="2"/>
        </w:numPr>
        <w:tabs>
          <w:tab w:val="left" w:pos="537"/>
        </w:tabs>
        <w:spacing w:line="276" w:lineRule="auto"/>
        <w:ind w:left="109" w:right="117" w:firstLine="0"/>
        <w:jc w:val="both"/>
      </w:pPr>
      <w:r w:rsidRPr="006A0E0D">
        <w:rPr>
          <w:spacing w:val="-1"/>
          <w:lang w:val="en"/>
        </w:rPr>
        <w:t>When using bulk materials (earth, sand, etc.), technological hatches or openings in the pavilion and in the open area of the EXPO IEC must be covered and protected from contamination. If dust appears at the same time, it must</w:t>
      </w:r>
      <w:r w:rsidRPr="006A0E0D">
        <w:rPr>
          <w:spacing w:val="-1"/>
          <w:lang w:val="en"/>
        </w:rPr>
        <w:t xml:space="preserve"> be removed by suitable means.</w:t>
      </w:r>
    </w:p>
    <w:p w:rsidR="007B7BF1" w:rsidRPr="00955DD7" w:rsidRDefault="00A21757">
      <w:pPr>
        <w:pStyle w:val="a3"/>
        <w:numPr>
          <w:ilvl w:val="0"/>
          <w:numId w:val="2"/>
        </w:numPr>
        <w:tabs>
          <w:tab w:val="left" w:pos="537"/>
        </w:tabs>
        <w:spacing w:line="276" w:lineRule="auto"/>
        <w:ind w:left="108" w:right="117" w:firstLine="1"/>
        <w:jc w:val="both"/>
        <w:rPr>
          <w:rFonts w:cs="Arial"/>
        </w:rPr>
      </w:pPr>
      <w:r w:rsidRPr="006A0E0D">
        <w:rPr>
          <w:lang w:val="en"/>
        </w:rPr>
        <w:t xml:space="preserve">It is possible to hang a limited number of structures and equipment to the metal structures of the roofing sheet in the EXPO IEC pavilion. Structures and equipment are suspended only by the Operator in accordance with the </w:t>
      </w:r>
      <w:r w:rsidRPr="006A0E0D">
        <w:rPr>
          <w:lang w:val="en"/>
        </w:rPr>
        <w:t xml:space="preserve">application and drawings agreed with the EXPO IEC </w:t>
      </w:r>
      <w:r w:rsidR="005A643F" w:rsidRPr="006A0E0D">
        <w:rPr>
          <w:lang w:val="en"/>
        </w:rPr>
        <w:t>Technical Directorate</w:t>
      </w:r>
      <w:r w:rsidRPr="006A0E0D">
        <w:rPr>
          <w:lang w:val="en"/>
        </w:rPr>
        <w:t>. Maximum permissible load on the roof beams (trusses) of the pavilions should not exceed the values specified in the "EXPO IEC Technical Specifications".</w:t>
      </w:r>
    </w:p>
    <w:p w:rsidR="007B7BF1" w:rsidRPr="00955DD7" w:rsidRDefault="00A21757">
      <w:pPr>
        <w:pStyle w:val="a3"/>
        <w:numPr>
          <w:ilvl w:val="0"/>
          <w:numId w:val="2"/>
        </w:numPr>
        <w:tabs>
          <w:tab w:val="left" w:pos="536"/>
        </w:tabs>
        <w:ind w:left="108" w:right="118" w:firstLine="0"/>
        <w:jc w:val="both"/>
      </w:pPr>
      <w:r w:rsidRPr="006A0E0D">
        <w:rPr>
          <w:spacing w:val="-1"/>
          <w:lang w:val="en"/>
        </w:rPr>
        <w:t>When developing work</w:t>
      </w:r>
      <w:r w:rsidR="008670F7">
        <w:rPr>
          <w:spacing w:val="-1"/>
          <w:lang w:val="en"/>
        </w:rPr>
        <w:t>ing</w:t>
      </w:r>
      <w:r w:rsidRPr="006A0E0D">
        <w:rPr>
          <w:spacing w:val="-1"/>
          <w:lang w:val="en"/>
        </w:rPr>
        <w:t xml:space="preserve"> </w:t>
      </w:r>
      <w:r w:rsidR="008670F7">
        <w:rPr>
          <w:spacing w:val="-1"/>
          <w:lang w:val="en"/>
        </w:rPr>
        <w:t>designs</w:t>
      </w:r>
      <w:r w:rsidRPr="006A0E0D">
        <w:rPr>
          <w:spacing w:val="-1"/>
          <w:lang w:val="en"/>
        </w:rPr>
        <w:t xml:space="preserve"> </w:t>
      </w:r>
      <w:r w:rsidRPr="006A0E0D">
        <w:rPr>
          <w:spacing w:val="-1"/>
          <w:lang w:val="en"/>
        </w:rPr>
        <w:t>regarding the decoration and design of stands, premises, facilities, the contractor must ensure that all inscriptions applied to the walls, logos and names of organizations do not go beyond the permitted height of structures and look attractive from all vi</w:t>
      </w:r>
      <w:r w:rsidRPr="006A0E0D">
        <w:rPr>
          <w:spacing w:val="-1"/>
          <w:lang w:val="en"/>
        </w:rPr>
        <w:t>ewing points.</w:t>
      </w:r>
    </w:p>
    <w:p w:rsidR="007B7BF1" w:rsidRPr="00955DD7" w:rsidRDefault="00A21757">
      <w:pPr>
        <w:pStyle w:val="a3"/>
        <w:numPr>
          <w:ilvl w:val="0"/>
          <w:numId w:val="2"/>
        </w:numPr>
        <w:tabs>
          <w:tab w:val="left" w:pos="536"/>
        </w:tabs>
        <w:spacing w:before="1"/>
        <w:ind w:left="108" w:right="117" w:firstLine="0"/>
        <w:jc w:val="both"/>
      </w:pPr>
      <w:r w:rsidRPr="006A0E0D">
        <w:rPr>
          <w:spacing w:val="-1"/>
          <w:lang w:val="en"/>
        </w:rPr>
        <w:t>It is allowed to use slow-motion displays and acoustic effects, such as playing music, provided that this will not cause inconvenience to people in neighboring premises and will not drown out speakerphone messages. Maximum allowed volume at t</w:t>
      </w:r>
      <w:r w:rsidRPr="006A0E0D">
        <w:rPr>
          <w:spacing w:val="-1"/>
          <w:lang w:val="en"/>
        </w:rPr>
        <w:t xml:space="preserve">he edge of the premise is 70 dB, while the sound sources </w:t>
      </w:r>
      <w:r w:rsidRPr="006A0E0D">
        <w:rPr>
          <w:spacing w:val="-1"/>
          <w:lang w:val="en"/>
        </w:rPr>
        <w:lastRenderedPageBreak/>
        <w:t>(speakers) must be deployed inside the premise.</w:t>
      </w:r>
    </w:p>
    <w:p w:rsidR="007B7BF1" w:rsidRPr="00955DD7" w:rsidRDefault="00A21757">
      <w:pPr>
        <w:pStyle w:val="a3"/>
        <w:numPr>
          <w:ilvl w:val="0"/>
          <w:numId w:val="2"/>
        </w:numPr>
        <w:tabs>
          <w:tab w:val="left" w:pos="536"/>
        </w:tabs>
        <w:spacing w:before="1"/>
        <w:ind w:left="108" w:right="120" w:firstLine="0"/>
        <w:jc w:val="both"/>
      </w:pPr>
      <w:r w:rsidRPr="006A0E0D">
        <w:rPr>
          <w:spacing w:val="-1"/>
          <w:lang w:val="en"/>
        </w:rPr>
        <w:t xml:space="preserve">When developing a working </w:t>
      </w:r>
      <w:r w:rsidR="008670F7">
        <w:rPr>
          <w:spacing w:val="-1"/>
          <w:lang w:val="en"/>
        </w:rPr>
        <w:t>design</w:t>
      </w:r>
      <w:r w:rsidRPr="006A0E0D">
        <w:rPr>
          <w:spacing w:val="-1"/>
          <w:lang w:val="en"/>
        </w:rPr>
        <w:t xml:space="preserve"> and </w:t>
      </w:r>
      <w:r w:rsidR="008670F7">
        <w:rPr>
          <w:spacing w:val="-1"/>
          <w:lang w:val="en"/>
        </w:rPr>
        <w:t>assembling</w:t>
      </w:r>
      <w:r w:rsidRPr="006A0E0D">
        <w:rPr>
          <w:spacing w:val="-1"/>
          <w:lang w:val="en"/>
        </w:rPr>
        <w:t xml:space="preserve"> two-</w:t>
      </w:r>
      <w:proofErr w:type="spellStart"/>
      <w:r w:rsidRPr="006A0E0D">
        <w:rPr>
          <w:spacing w:val="-1"/>
          <w:lang w:val="en"/>
        </w:rPr>
        <w:t>storey</w:t>
      </w:r>
      <w:proofErr w:type="spellEnd"/>
      <w:r w:rsidRPr="006A0E0D">
        <w:rPr>
          <w:spacing w:val="-1"/>
          <w:lang w:val="en"/>
        </w:rPr>
        <w:t xml:space="preserve"> exhibition stands, premises, facilities, it is necessary to establish a structure of the 2n</w:t>
      </w:r>
      <w:r w:rsidRPr="006A0E0D">
        <w:rPr>
          <w:spacing w:val="-1"/>
          <w:lang w:val="en"/>
        </w:rPr>
        <w:t>d floor so that it can withstand the following workload:</w:t>
      </w:r>
    </w:p>
    <w:p w:rsidR="007B7BF1" w:rsidRPr="00955DD7" w:rsidRDefault="00A21757">
      <w:pPr>
        <w:pStyle w:val="a3"/>
        <w:numPr>
          <w:ilvl w:val="0"/>
          <w:numId w:val="1"/>
        </w:numPr>
        <w:tabs>
          <w:tab w:val="left" w:pos="392"/>
        </w:tabs>
        <w:spacing w:before="1" w:line="268" w:lineRule="exact"/>
        <w:ind w:firstLine="0"/>
        <w:jc w:val="both"/>
      </w:pPr>
      <w:r w:rsidRPr="006A0E0D">
        <w:rPr>
          <w:spacing w:val="-1"/>
          <w:lang w:val="en"/>
        </w:rPr>
        <w:t>400 kg/</w:t>
      </w:r>
      <w:proofErr w:type="spellStart"/>
      <w:r w:rsidRPr="006A0E0D">
        <w:rPr>
          <w:spacing w:val="-1"/>
          <w:lang w:val="en"/>
        </w:rPr>
        <w:t>sq.m</w:t>
      </w:r>
      <w:proofErr w:type="spellEnd"/>
      <w:r w:rsidRPr="006A0E0D">
        <w:rPr>
          <w:spacing w:val="-1"/>
          <w:lang w:val="en"/>
        </w:rPr>
        <w:t>. when using the 2nd floor premises;</w:t>
      </w:r>
    </w:p>
    <w:p w:rsidR="007B7BF1" w:rsidRPr="00955DD7" w:rsidRDefault="00A21757">
      <w:pPr>
        <w:pStyle w:val="a3"/>
        <w:numPr>
          <w:ilvl w:val="0"/>
          <w:numId w:val="1"/>
        </w:numPr>
        <w:tabs>
          <w:tab w:val="left" w:pos="392"/>
        </w:tabs>
        <w:ind w:right="118" w:firstLine="0"/>
        <w:jc w:val="both"/>
      </w:pPr>
      <w:r w:rsidRPr="006A0E0D">
        <w:rPr>
          <w:spacing w:val="-1"/>
          <w:lang w:val="en"/>
        </w:rPr>
        <w:t>horizontal load on balustrades and railings along the upper edge of the railings supporting the walls of the upper floor at a height of 1.10 m. from th</w:t>
      </w:r>
      <w:r w:rsidRPr="006A0E0D">
        <w:rPr>
          <w:spacing w:val="-1"/>
          <w:lang w:val="en"/>
        </w:rPr>
        <w:t>e top edge to the floor is calculated at the rate of 100 kg/m;</w:t>
      </w:r>
    </w:p>
    <w:p w:rsidR="007B7BF1" w:rsidRPr="00955DD7" w:rsidRDefault="00A21757">
      <w:pPr>
        <w:pStyle w:val="a3"/>
        <w:numPr>
          <w:ilvl w:val="0"/>
          <w:numId w:val="1"/>
        </w:numPr>
        <w:tabs>
          <w:tab w:val="left" w:pos="392"/>
        </w:tabs>
        <w:spacing w:before="1" w:line="268" w:lineRule="exact"/>
        <w:ind w:left="391" w:hanging="283"/>
        <w:jc w:val="both"/>
      </w:pPr>
      <w:proofErr w:type="gramStart"/>
      <w:r w:rsidRPr="006A0E0D">
        <w:rPr>
          <w:spacing w:val="-1"/>
          <w:lang w:val="en"/>
        </w:rPr>
        <w:t>bearing</w:t>
      </w:r>
      <w:proofErr w:type="gramEnd"/>
      <w:r w:rsidRPr="006A0E0D">
        <w:rPr>
          <w:spacing w:val="-1"/>
          <w:lang w:val="en"/>
        </w:rPr>
        <w:t xml:space="preserve"> capacity of the steps must be at least 500 kg/</w:t>
      </w:r>
      <w:proofErr w:type="spellStart"/>
      <w:r w:rsidRPr="006A0E0D">
        <w:rPr>
          <w:spacing w:val="-1"/>
          <w:lang w:val="en"/>
        </w:rPr>
        <w:t>sq.m</w:t>
      </w:r>
      <w:proofErr w:type="spellEnd"/>
      <w:r w:rsidRPr="006A0E0D">
        <w:rPr>
          <w:spacing w:val="-1"/>
          <w:lang w:val="en"/>
        </w:rPr>
        <w:t>.;</w:t>
      </w:r>
    </w:p>
    <w:p w:rsidR="007B7BF1" w:rsidRPr="00955DD7" w:rsidRDefault="00A21757">
      <w:pPr>
        <w:pStyle w:val="a3"/>
        <w:numPr>
          <w:ilvl w:val="0"/>
          <w:numId w:val="2"/>
        </w:numPr>
        <w:tabs>
          <w:tab w:val="left" w:pos="536"/>
        </w:tabs>
        <w:ind w:left="108" w:right="119" w:firstLine="0"/>
        <w:jc w:val="both"/>
      </w:pPr>
      <w:r w:rsidRPr="006A0E0D">
        <w:rPr>
          <w:spacing w:val="-1"/>
          <w:lang w:val="en"/>
        </w:rPr>
        <w:t>Reliability of the two-</w:t>
      </w:r>
      <w:proofErr w:type="spellStart"/>
      <w:r w:rsidRPr="006A0E0D">
        <w:rPr>
          <w:spacing w:val="-1"/>
          <w:lang w:val="en"/>
        </w:rPr>
        <w:t>storey</w:t>
      </w:r>
      <w:proofErr w:type="spellEnd"/>
      <w:r w:rsidRPr="006A0E0D">
        <w:rPr>
          <w:spacing w:val="-1"/>
          <w:lang w:val="en"/>
        </w:rPr>
        <w:t xml:space="preserve"> structure must be confirmed by appropriate calculations.</w:t>
      </w:r>
    </w:p>
    <w:p w:rsidR="007B7BF1" w:rsidRPr="00955DD7" w:rsidRDefault="00A21757">
      <w:pPr>
        <w:pStyle w:val="a3"/>
        <w:numPr>
          <w:ilvl w:val="0"/>
          <w:numId w:val="2"/>
        </w:numPr>
        <w:tabs>
          <w:tab w:val="left" w:pos="538"/>
        </w:tabs>
        <w:spacing w:before="1" w:line="239" w:lineRule="auto"/>
        <w:ind w:left="109" w:right="115" w:firstLine="1"/>
        <w:jc w:val="both"/>
      </w:pPr>
      <w:r w:rsidRPr="006A0E0D">
        <w:rPr>
          <w:spacing w:val="-1"/>
          <w:lang w:val="en"/>
        </w:rPr>
        <w:t xml:space="preserve">The structures of premises, facilities, mobile pavilions </w:t>
      </w:r>
      <w:r w:rsidR="008670F7">
        <w:rPr>
          <w:spacing w:val="-1"/>
          <w:lang w:val="en"/>
        </w:rPr>
        <w:t>constructed</w:t>
      </w:r>
      <w:r w:rsidRPr="006A0E0D">
        <w:rPr>
          <w:spacing w:val="-1"/>
          <w:lang w:val="en"/>
        </w:rPr>
        <w:t xml:space="preserve"> on the </w:t>
      </w:r>
      <w:r w:rsidRPr="006A0E0D">
        <w:rPr>
          <w:spacing w:val="-1"/>
          <w:lang w:val="en"/>
        </w:rPr>
        <w:t xml:space="preserve">EXPO IEC </w:t>
      </w:r>
      <w:r w:rsidR="008670F7" w:rsidRPr="006A0E0D">
        <w:rPr>
          <w:spacing w:val="-1"/>
          <w:lang w:val="en"/>
        </w:rPr>
        <w:t xml:space="preserve">open </w:t>
      </w:r>
      <w:r w:rsidR="008670F7">
        <w:rPr>
          <w:spacing w:val="-1"/>
          <w:lang w:val="en"/>
        </w:rPr>
        <w:t>area</w:t>
      </w:r>
      <w:r w:rsidR="008670F7" w:rsidRPr="006A0E0D">
        <w:rPr>
          <w:spacing w:val="-1"/>
          <w:lang w:val="en"/>
        </w:rPr>
        <w:t xml:space="preserve"> </w:t>
      </w:r>
      <w:r w:rsidRPr="006A0E0D">
        <w:rPr>
          <w:spacing w:val="-1"/>
          <w:lang w:val="en"/>
        </w:rPr>
        <w:t>must withstand the wind load from the air flow at a speed of up to 30 m/s. The calculations of structures should also take into account other climatic influen</w:t>
      </w:r>
      <w:r w:rsidRPr="006A0E0D">
        <w:rPr>
          <w:spacing w:val="-1"/>
          <w:lang w:val="en"/>
        </w:rPr>
        <w:t xml:space="preserve">ces and loads in accordance with </w:t>
      </w:r>
      <w:r w:rsidRPr="006A0E0D">
        <w:rPr>
          <w:b/>
          <w:spacing w:val="-2"/>
          <w:lang w:val="en"/>
        </w:rPr>
        <w:t>NTR RK 01-01-3.1 (4.1)-2017</w:t>
      </w:r>
      <w:r w:rsidRPr="006A0E0D">
        <w:rPr>
          <w:spacing w:val="-1"/>
          <w:lang w:val="en"/>
        </w:rPr>
        <w:t xml:space="preserve"> "Loads and Impacts".</w:t>
      </w:r>
    </w:p>
    <w:p w:rsidR="007B7BF1" w:rsidRPr="00955DD7" w:rsidRDefault="00A21757">
      <w:pPr>
        <w:pStyle w:val="a3"/>
        <w:numPr>
          <w:ilvl w:val="0"/>
          <w:numId w:val="2"/>
        </w:numPr>
        <w:tabs>
          <w:tab w:val="left" w:pos="538"/>
        </w:tabs>
        <w:spacing w:before="4"/>
        <w:ind w:left="109" w:right="116" w:firstLine="1"/>
        <w:jc w:val="both"/>
        <w:rPr>
          <w:rFonts w:cs="Arial"/>
        </w:rPr>
      </w:pPr>
      <w:r w:rsidRPr="006A0E0D">
        <w:rPr>
          <w:spacing w:val="-1"/>
          <w:lang w:val="en"/>
        </w:rPr>
        <w:t xml:space="preserve">When developing a working </w:t>
      </w:r>
      <w:r w:rsidR="008670F7">
        <w:rPr>
          <w:spacing w:val="-1"/>
          <w:lang w:val="en"/>
        </w:rPr>
        <w:t>design</w:t>
      </w:r>
      <w:r w:rsidRPr="006A0E0D">
        <w:rPr>
          <w:spacing w:val="-1"/>
          <w:lang w:val="en"/>
        </w:rPr>
        <w:t xml:space="preserve"> and </w:t>
      </w:r>
      <w:r w:rsidR="008670F7">
        <w:rPr>
          <w:spacing w:val="-1"/>
          <w:lang w:val="en"/>
        </w:rPr>
        <w:t>assembling</w:t>
      </w:r>
      <w:r w:rsidRPr="006A0E0D">
        <w:rPr>
          <w:spacing w:val="-1"/>
          <w:lang w:val="en"/>
        </w:rPr>
        <w:t xml:space="preserve"> exhibition stands, premises, facilities in the pavilion and on the open </w:t>
      </w:r>
      <w:r w:rsidR="008670F7">
        <w:rPr>
          <w:spacing w:val="-1"/>
          <w:lang w:val="en"/>
        </w:rPr>
        <w:t>area</w:t>
      </w:r>
      <w:r w:rsidRPr="006A0E0D">
        <w:rPr>
          <w:spacing w:val="-1"/>
          <w:lang w:val="en"/>
        </w:rPr>
        <w:t xml:space="preserve"> of the EXPO IEC, the contractor must ensure </w:t>
      </w:r>
      <w:r w:rsidRPr="006A0E0D">
        <w:rPr>
          <w:spacing w:val="-1"/>
          <w:lang w:val="en"/>
        </w:rPr>
        <w:t>the maximum permissible distributed load on the floor specified in the "EXPO IEC Technical Characteristics" during the work.</w:t>
      </w:r>
    </w:p>
    <w:p w:rsidR="007B7BF1" w:rsidRPr="00955DD7" w:rsidRDefault="00A21757">
      <w:pPr>
        <w:pStyle w:val="a3"/>
        <w:numPr>
          <w:ilvl w:val="0"/>
          <w:numId w:val="2"/>
        </w:numPr>
        <w:tabs>
          <w:tab w:val="left" w:pos="537"/>
        </w:tabs>
        <w:ind w:left="109" w:right="115" w:firstLine="0"/>
        <w:jc w:val="both"/>
      </w:pPr>
      <w:r w:rsidRPr="006A0E0D">
        <w:rPr>
          <w:spacing w:val="-1"/>
          <w:lang w:val="en"/>
        </w:rPr>
        <w:t>It is necessary to install "Exit" light signs in all enclosed temporary premises, stands, facilities (regardless of a number of peo</w:t>
      </w:r>
      <w:r w:rsidRPr="006A0E0D">
        <w:rPr>
          <w:spacing w:val="-1"/>
          <w:lang w:val="en"/>
        </w:rPr>
        <w:t>ple in them), as well as in premises with simultaneous stay of 50 or more people – above evacuation exits; above evacuation exits from the floors of the building, directly outside or leading to a safe zone. It is necessary to install (at a height of at lea</w:t>
      </w:r>
      <w:r w:rsidRPr="006A0E0D">
        <w:rPr>
          <w:spacing w:val="-1"/>
          <w:lang w:val="en"/>
        </w:rPr>
        <w:t xml:space="preserve">st 2 m) evacuation signs indicating the direction of movement in corridors longer than 50 m. At the same time, fire safety evacuation signs should be installed along the </w:t>
      </w:r>
      <w:r w:rsidRPr="006A0E0D">
        <w:rPr>
          <w:spacing w:val="-1"/>
          <w:lang w:val="en"/>
        </w:rPr>
        <w:t>corridors at a distance of no more than 25 m from each other, as well as</w:t>
      </w:r>
      <w:r w:rsidRPr="006A0E0D">
        <w:rPr>
          <w:spacing w:val="-1"/>
          <w:lang w:val="en"/>
        </w:rPr>
        <w:t xml:space="preserve"> in </w:t>
      </w:r>
      <w:r w:rsidRPr="006A0E0D">
        <w:rPr>
          <w:spacing w:val="-1"/>
          <w:lang w:val="en"/>
        </w:rPr>
        <w:t>places where the corridors turn.</w:t>
      </w:r>
    </w:p>
    <w:p w:rsidR="007B7BF1" w:rsidRPr="00955DD7" w:rsidRDefault="00A21757">
      <w:pPr>
        <w:pStyle w:val="a3"/>
        <w:numPr>
          <w:ilvl w:val="0"/>
          <w:numId w:val="2"/>
        </w:numPr>
        <w:tabs>
          <w:tab w:val="left" w:pos="537"/>
        </w:tabs>
        <w:spacing w:before="1"/>
        <w:ind w:left="109" w:right="121" w:firstLine="0"/>
        <w:jc w:val="both"/>
      </w:pPr>
      <w:r w:rsidRPr="007F02DA">
        <w:rPr>
          <w:spacing w:val="-1"/>
          <w:lang w:val="en"/>
        </w:rPr>
        <w:t>Electric cable, hoses for water and sewer wires laid in the passages should be covered with protective trays or bridges (ladders).</w:t>
      </w:r>
    </w:p>
    <w:p w:rsidR="006A0E0D" w:rsidRPr="00955DD7" w:rsidRDefault="00A21757">
      <w:pPr>
        <w:pStyle w:val="a3"/>
        <w:numPr>
          <w:ilvl w:val="0"/>
          <w:numId w:val="2"/>
        </w:numPr>
        <w:tabs>
          <w:tab w:val="left" w:pos="537"/>
        </w:tabs>
        <w:spacing w:before="1"/>
        <w:ind w:left="109" w:right="121" w:firstLine="0"/>
        <w:jc w:val="both"/>
      </w:pPr>
      <w:r w:rsidRPr="007F02DA">
        <w:rPr>
          <w:lang w:val="en"/>
        </w:rPr>
        <w:t xml:space="preserve">When working at a height of more than 1.5 meters, a third-party developer is required to obtain a work permit from the </w:t>
      </w:r>
      <w:r w:rsidR="008670F7" w:rsidRPr="007F02DA">
        <w:rPr>
          <w:lang w:val="en"/>
        </w:rPr>
        <w:t>EXPO IEC</w:t>
      </w:r>
      <w:r w:rsidR="008670F7" w:rsidRPr="007F02DA">
        <w:rPr>
          <w:lang w:val="en"/>
        </w:rPr>
        <w:t xml:space="preserve"> </w:t>
      </w:r>
      <w:r w:rsidRPr="007F02DA">
        <w:rPr>
          <w:lang w:val="en"/>
        </w:rPr>
        <w:t>Labor Pro</w:t>
      </w:r>
      <w:r w:rsidR="008670F7">
        <w:rPr>
          <w:lang w:val="en"/>
        </w:rPr>
        <w:t>tection and Safety Department</w:t>
      </w:r>
      <w:r w:rsidRPr="007F02DA">
        <w:rPr>
          <w:lang w:val="en"/>
        </w:rPr>
        <w:t xml:space="preserve">. </w:t>
      </w:r>
    </w:p>
    <w:p w:rsidR="006A0E0D" w:rsidRPr="00955DD7" w:rsidRDefault="00A21757">
      <w:pPr>
        <w:pStyle w:val="a3"/>
        <w:numPr>
          <w:ilvl w:val="0"/>
          <w:numId w:val="2"/>
        </w:numPr>
        <w:tabs>
          <w:tab w:val="left" w:pos="537"/>
        </w:tabs>
        <w:spacing w:before="1"/>
        <w:ind w:left="109" w:right="121" w:firstLine="0"/>
        <w:jc w:val="both"/>
      </w:pPr>
      <w:r w:rsidRPr="007F02DA">
        <w:rPr>
          <w:lang w:val="en"/>
        </w:rPr>
        <w:t xml:space="preserve">It is necessary to </w:t>
      </w:r>
      <w:r w:rsidRPr="007F02DA">
        <w:rPr>
          <w:lang w:val="en"/>
        </w:rPr>
        <w:t xml:space="preserve">work on certified ladders, stairs </w:t>
      </w:r>
      <w:r w:rsidR="008670F7">
        <w:rPr>
          <w:lang w:val="en"/>
        </w:rPr>
        <w:t>under</w:t>
      </w:r>
      <w:r w:rsidRPr="007F02DA">
        <w:rPr>
          <w:lang w:val="en"/>
        </w:rPr>
        <w:t xml:space="preserve"> </w:t>
      </w:r>
      <w:r w:rsidRPr="007F02DA">
        <w:rPr>
          <w:lang w:val="en"/>
        </w:rPr>
        <w:t>safety and labor protection requirements.</w:t>
      </w:r>
    </w:p>
    <w:p w:rsidR="006A0E0D" w:rsidRPr="00955DD7" w:rsidRDefault="00A21757">
      <w:pPr>
        <w:pStyle w:val="a3"/>
        <w:numPr>
          <w:ilvl w:val="0"/>
          <w:numId w:val="2"/>
        </w:numPr>
        <w:tabs>
          <w:tab w:val="left" w:pos="537"/>
        </w:tabs>
        <w:spacing w:before="1"/>
        <w:ind w:left="109" w:right="121" w:firstLine="0"/>
        <w:jc w:val="both"/>
      </w:pPr>
      <w:r w:rsidRPr="007F02DA">
        <w:rPr>
          <w:lang w:val="en"/>
        </w:rPr>
        <w:t>Safety cables should be used on suspended structures to insure electrical appliances.</w:t>
      </w:r>
    </w:p>
    <w:p w:rsidR="00A116E8" w:rsidRPr="00955DD7" w:rsidRDefault="00A21757">
      <w:pPr>
        <w:pStyle w:val="a3"/>
        <w:numPr>
          <w:ilvl w:val="0"/>
          <w:numId w:val="2"/>
        </w:numPr>
        <w:tabs>
          <w:tab w:val="left" w:pos="537"/>
        </w:tabs>
        <w:spacing w:before="1"/>
        <w:ind w:left="109" w:right="121" w:firstLine="0"/>
        <w:jc w:val="both"/>
      </w:pPr>
      <w:r w:rsidRPr="007F02DA">
        <w:rPr>
          <w:lang w:val="en"/>
        </w:rPr>
        <w:t>The IEC Operator reserves the right to stop</w:t>
      </w:r>
      <w:r w:rsidR="008670F7">
        <w:rPr>
          <w:lang w:val="en"/>
        </w:rPr>
        <w:t xml:space="preserve"> all</w:t>
      </w:r>
      <w:r w:rsidRPr="007F02DA">
        <w:rPr>
          <w:lang w:val="en"/>
        </w:rPr>
        <w:t xml:space="preserve"> </w:t>
      </w:r>
      <w:r w:rsidR="008670F7">
        <w:rPr>
          <w:lang w:val="en"/>
        </w:rPr>
        <w:t>assembling</w:t>
      </w:r>
      <w:r w:rsidRPr="007F02DA">
        <w:rPr>
          <w:lang w:val="en"/>
        </w:rPr>
        <w:t xml:space="preserve"> until a subsequent decision is made (elimination of </w:t>
      </w:r>
      <w:r w:rsidR="008670F7">
        <w:rPr>
          <w:lang w:val="en"/>
        </w:rPr>
        <w:t>a</w:t>
      </w:r>
      <w:r w:rsidRPr="007F02DA">
        <w:rPr>
          <w:lang w:val="en"/>
        </w:rPr>
        <w:t xml:space="preserve"> re</w:t>
      </w:r>
      <w:r w:rsidRPr="007F02DA">
        <w:rPr>
          <w:lang w:val="en"/>
        </w:rPr>
        <w:t>mark, or in</w:t>
      </w:r>
      <w:r w:rsidR="008670F7">
        <w:rPr>
          <w:lang w:val="en"/>
        </w:rPr>
        <w:t>voicing for additional services</w:t>
      </w:r>
      <w:r w:rsidRPr="007F02DA">
        <w:rPr>
          <w:lang w:val="en"/>
        </w:rPr>
        <w:t>) if the assembled stand or suspended structure fails to comply with the previously submitted technical documentation.</w:t>
      </w:r>
    </w:p>
    <w:p w:rsidR="00B26FE5" w:rsidRPr="00955DD7" w:rsidRDefault="00A21757">
      <w:pPr>
        <w:pStyle w:val="a3"/>
        <w:numPr>
          <w:ilvl w:val="0"/>
          <w:numId w:val="2"/>
        </w:numPr>
        <w:tabs>
          <w:tab w:val="left" w:pos="537"/>
        </w:tabs>
        <w:spacing w:before="1"/>
        <w:ind w:left="109" w:right="121" w:firstLine="0"/>
        <w:jc w:val="both"/>
      </w:pPr>
      <w:r w:rsidRPr="007F02DA">
        <w:rPr>
          <w:lang w:val="en"/>
        </w:rPr>
        <w:t>When preparing electrical circuits and the plan of suspended structures, it is necessary to us</w:t>
      </w:r>
      <w:r w:rsidRPr="007F02DA">
        <w:rPr>
          <w:lang w:val="en"/>
        </w:rPr>
        <w:t>e the symbols specified in Annex No. 7.</w:t>
      </w:r>
    </w:p>
    <w:p w:rsidR="00E45CC4" w:rsidRPr="00955DD7" w:rsidRDefault="00A21757" w:rsidP="00E45CC4">
      <w:pPr>
        <w:pStyle w:val="a3"/>
        <w:tabs>
          <w:tab w:val="left" w:pos="537"/>
        </w:tabs>
        <w:spacing w:before="1"/>
        <w:ind w:right="121"/>
      </w:pPr>
      <w:r w:rsidRPr="007F02DA">
        <w:rPr>
          <w:b/>
          <w:lang w:val="en"/>
        </w:rPr>
        <w:t>37.</w:t>
      </w:r>
      <w:r w:rsidRPr="007F02DA">
        <w:rPr>
          <w:lang w:val="en"/>
        </w:rPr>
        <w:t xml:space="preserve"> </w:t>
      </w:r>
      <w:r w:rsidR="008670F7">
        <w:rPr>
          <w:lang w:val="en"/>
        </w:rPr>
        <w:t>E</w:t>
      </w:r>
      <w:r w:rsidRPr="007F02DA">
        <w:rPr>
          <w:lang w:val="en"/>
        </w:rPr>
        <w:t xml:space="preserve">xhibition areas as part of events held at the IEC </w:t>
      </w:r>
      <w:r w:rsidR="008670F7">
        <w:rPr>
          <w:lang w:val="en"/>
        </w:rPr>
        <w:t>are cleaned</w:t>
      </w:r>
      <w:r w:rsidRPr="007F02DA">
        <w:rPr>
          <w:lang w:val="en"/>
        </w:rPr>
        <w:t xml:space="preserve"> only by an accredited organization.</w:t>
      </w:r>
    </w:p>
    <w:p w:rsidR="00E45CC4" w:rsidRPr="00955DD7" w:rsidRDefault="00A21757" w:rsidP="00E45CC4">
      <w:pPr>
        <w:pStyle w:val="a3"/>
        <w:tabs>
          <w:tab w:val="left" w:pos="537"/>
        </w:tabs>
        <w:spacing w:before="1"/>
        <w:ind w:right="121"/>
      </w:pPr>
      <w:r w:rsidRPr="007F02DA">
        <w:rPr>
          <w:b/>
          <w:lang w:val="en"/>
        </w:rPr>
        <w:t>36.</w:t>
      </w:r>
      <w:r w:rsidRPr="007F02DA">
        <w:rPr>
          <w:lang w:val="en"/>
        </w:rPr>
        <w:t xml:space="preserve"> </w:t>
      </w:r>
      <w:r w:rsidRPr="007F02DA">
        <w:rPr>
          <w:lang w:val="en"/>
        </w:rPr>
        <w:tab/>
        <w:t>The Developer, the Exhibitor or the Organizer of the event has the right to independently, at</w:t>
      </w:r>
      <w:r w:rsidRPr="007F02DA">
        <w:rPr>
          <w:lang w:val="en"/>
        </w:rPr>
        <w:t xml:space="preserve"> its own expense, install an empty and remove a filled garbage container, having previously agreed on an installati</w:t>
      </w:r>
      <w:r w:rsidR="008670F7">
        <w:rPr>
          <w:lang w:val="en"/>
        </w:rPr>
        <w:t>on point of the container with the</w:t>
      </w:r>
      <w:r w:rsidRPr="007F02DA">
        <w:rPr>
          <w:lang w:val="en"/>
        </w:rPr>
        <w:t xml:space="preserve"> </w:t>
      </w:r>
      <w:r w:rsidR="008670F7" w:rsidRPr="007F02DA">
        <w:rPr>
          <w:lang w:val="en"/>
        </w:rPr>
        <w:t>Operator</w:t>
      </w:r>
      <w:r w:rsidR="008670F7">
        <w:rPr>
          <w:lang w:val="en"/>
        </w:rPr>
        <w:t>’s</w:t>
      </w:r>
      <w:r w:rsidR="008670F7" w:rsidRPr="007F02DA">
        <w:rPr>
          <w:lang w:val="en"/>
        </w:rPr>
        <w:t xml:space="preserve"> </w:t>
      </w:r>
      <w:r w:rsidRPr="007F02DA">
        <w:rPr>
          <w:lang w:val="en"/>
        </w:rPr>
        <w:t xml:space="preserve">representative </w:t>
      </w:r>
      <w:r w:rsidRPr="007F02DA">
        <w:rPr>
          <w:lang w:val="en"/>
        </w:rPr>
        <w:t>or order this service from the Operator.</w:t>
      </w:r>
    </w:p>
    <w:p w:rsidR="00E45CC4" w:rsidRPr="00955DD7" w:rsidRDefault="00A21757" w:rsidP="00E45CC4">
      <w:pPr>
        <w:pStyle w:val="a3"/>
        <w:tabs>
          <w:tab w:val="left" w:pos="537"/>
        </w:tabs>
        <w:spacing w:before="1"/>
        <w:ind w:right="121"/>
      </w:pPr>
      <w:r w:rsidRPr="007F02DA">
        <w:rPr>
          <w:b/>
          <w:lang w:val="en"/>
        </w:rPr>
        <w:t>37.</w:t>
      </w:r>
      <w:r w:rsidRPr="007F02DA">
        <w:rPr>
          <w:lang w:val="en"/>
        </w:rPr>
        <w:t xml:space="preserve"> </w:t>
      </w:r>
      <w:r w:rsidRPr="007F02DA">
        <w:rPr>
          <w:lang w:val="en"/>
        </w:rPr>
        <w:tab/>
        <w:t xml:space="preserve">The Organizer shall allocate </w:t>
      </w:r>
      <w:r w:rsidRPr="007F02DA">
        <w:rPr>
          <w:lang w:val="en"/>
        </w:rPr>
        <w:t xml:space="preserve">the necessary amount of time in agreement with EXPO, but not less than 4 (four) hours, for the Final cleaning. By the time of the </w:t>
      </w:r>
      <w:proofErr w:type="gramStart"/>
      <w:r w:rsidRPr="007F02DA">
        <w:rPr>
          <w:lang w:val="en"/>
        </w:rPr>
        <w:t>Final</w:t>
      </w:r>
      <w:proofErr w:type="gramEnd"/>
      <w:r w:rsidRPr="007F02DA">
        <w:rPr>
          <w:lang w:val="en"/>
        </w:rPr>
        <w:t xml:space="preserve"> cleaning, the Organizer shall ensure the termination of all assembling and disassembling works and actions during which </w:t>
      </w:r>
      <w:r w:rsidRPr="007F02DA">
        <w:rPr>
          <w:lang w:val="en"/>
        </w:rPr>
        <w:t>garbage is generated, as well as free the passages from items not subject to disposal.</w:t>
      </w:r>
    </w:p>
    <w:p w:rsidR="00E45CC4" w:rsidRPr="00955DD7" w:rsidRDefault="00A21757" w:rsidP="00E45CC4">
      <w:pPr>
        <w:pStyle w:val="a3"/>
        <w:tabs>
          <w:tab w:val="left" w:pos="537"/>
        </w:tabs>
        <w:spacing w:before="1"/>
        <w:ind w:right="121"/>
      </w:pPr>
      <w:r w:rsidRPr="007F02DA">
        <w:rPr>
          <w:b/>
          <w:lang w:val="en"/>
        </w:rPr>
        <w:t>38.</w:t>
      </w:r>
      <w:r w:rsidRPr="007F02DA">
        <w:rPr>
          <w:lang w:val="en"/>
        </w:rPr>
        <w:t xml:space="preserve"> </w:t>
      </w:r>
      <w:r w:rsidRPr="007F02DA">
        <w:rPr>
          <w:lang w:val="en"/>
        </w:rPr>
        <w:tab/>
        <w:t xml:space="preserve">After the main cleaning, it is forbidden to carry out dust works </w:t>
      </w:r>
      <w:r w:rsidR="008670F7">
        <w:rPr>
          <w:lang w:val="en"/>
        </w:rPr>
        <w:t xml:space="preserve">and </w:t>
      </w:r>
      <w:r w:rsidRPr="007F02DA">
        <w:rPr>
          <w:lang w:val="en"/>
        </w:rPr>
        <w:t>put garbage in the aisles.</w:t>
      </w:r>
    </w:p>
    <w:p w:rsidR="00FC1493" w:rsidRPr="00955DD7" w:rsidRDefault="00A21757" w:rsidP="00E45CC4">
      <w:pPr>
        <w:pStyle w:val="a3"/>
        <w:tabs>
          <w:tab w:val="left" w:pos="537"/>
        </w:tabs>
        <w:spacing w:before="1"/>
        <w:ind w:right="121"/>
      </w:pPr>
      <w:r w:rsidRPr="007F02DA">
        <w:rPr>
          <w:b/>
          <w:lang w:val="en"/>
        </w:rPr>
        <w:t>39.</w:t>
      </w:r>
      <w:r w:rsidRPr="007F02DA">
        <w:rPr>
          <w:lang w:val="en"/>
        </w:rPr>
        <w:t xml:space="preserve"> The Operator installs garbage containers and cleans the aisles from </w:t>
      </w:r>
      <w:r w:rsidRPr="007F02DA">
        <w:rPr>
          <w:lang w:val="en"/>
        </w:rPr>
        <w:t>small construction debris only during the assembling of events.</w:t>
      </w:r>
    </w:p>
    <w:p w:rsidR="00E45CC4" w:rsidRPr="00955DD7" w:rsidRDefault="00A21757" w:rsidP="00E45CC4">
      <w:pPr>
        <w:pStyle w:val="a3"/>
        <w:tabs>
          <w:tab w:val="left" w:pos="537"/>
        </w:tabs>
        <w:spacing w:before="1"/>
        <w:ind w:right="121"/>
      </w:pPr>
      <w:r w:rsidRPr="007F02DA">
        <w:rPr>
          <w:b/>
          <w:lang w:val="en"/>
        </w:rPr>
        <w:t>40.</w:t>
      </w:r>
      <w:r w:rsidRPr="007F02DA">
        <w:rPr>
          <w:lang w:val="en"/>
        </w:rPr>
        <w:t xml:space="preserve"> •</w:t>
      </w:r>
      <w:r w:rsidRPr="007F02DA">
        <w:rPr>
          <w:lang w:val="en"/>
        </w:rPr>
        <w:tab/>
        <w:t>During the disassembling, the removal of unassembled structures, whole parts of stands into containers installed in technical areas is strictly prohibited. The structures must be complet</w:t>
      </w:r>
      <w:r w:rsidRPr="007F02DA">
        <w:rPr>
          <w:lang w:val="en"/>
        </w:rPr>
        <w:t xml:space="preserve">ely disassembled and removed by a participant and/or the developer independently.  </w:t>
      </w:r>
    </w:p>
    <w:p w:rsidR="00E45CC4" w:rsidRPr="00955DD7" w:rsidRDefault="00E45CC4" w:rsidP="00E45CC4">
      <w:pPr>
        <w:pStyle w:val="a3"/>
        <w:tabs>
          <w:tab w:val="left" w:pos="537"/>
        </w:tabs>
        <w:spacing w:before="1"/>
        <w:ind w:right="121"/>
      </w:pPr>
    </w:p>
    <w:p w:rsidR="000353D4" w:rsidRPr="00955DD7" w:rsidRDefault="000353D4" w:rsidP="00134806">
      <w:pPr>
        <w:pStyle w:val="a3"/>
        <w:tabs>
          <w:tab w:val="left" w:pos="537"/>
        </w:tabs>
        <w:spacing w:before="1"/>
        <w:ind w:left="109" w:right="121"/>
      </w:pPr>
    </w:p>
    <w:p w:rsidR="00855A95" w:rsidRPr="00955DD7" w:rsidRDefault="00855A95" w:rsidP="00855A95">
      <w:pPr>
        <w:pStyle w:val="a3"/>
        <w:tabs>
          <w:tab w:val="left" w:pos="537"/>
        </w:tabs>
        <w:spacing w:before="1"/>
        <w:ind w:left="109" w:right="121"/>
      </w:pPr>
    </w:p>
    <w:p w:rsidR="006A0E0D" w:rsidRPr="00955DD7" w:rsidRDefault="00A21757" w:rsidP="006A0E0D">
      <w:pPr>
        <w:pStyle w:val="a3"/>
        <w:tabs>
          <w:tab w:val="left" w:pos="537"/>
        </w:tabs>
        <w:spacing w:before="1"/>
        <w:ind w:left="109" w:right="121"/>
      </w:pPr>
      <w:r w:rsidRPr="00955DD7">
        <w:t xml:space="preserve">   </w:t>
      </w:r>
    </w:p>
    <w:p w:rsidR="006A0E0D" w:rsidRPr="00955DD7" w:rsidRDefault="006A0E0D">
      <w:pPr>
        <w:jc w:val="both"/>
        <w:sectPr w:rsidR="006A0E0D" w:rsidRPr="00955DD7">
          <w:footerReference w:type="default" r:id="rId8"/>
          <w:pgSz w:w="11910" w:h="16840"/>
          <w:pgMar w:top="640" w:right="600" w:bottom="900" w:left="660" w:header="0" w:footer="713" w:gutter="0"/>
          <w:cols w:space="720"/>
        </w:sectPr>
      </w:pPr>
    </w:p>
    <w:p w:rsidR="007B7BF1" w:rsidRPr="00955DD7" w:rsidRDefault="00A21757">
      <w:pPr>
        <w:pStyle w:val="a3"/>
        <w:spacing w:before="132" w:line="251" w:lineRule="exact"/>
        <w:ind w:left="0" w:right="115"/>
        <w:jc w:val="right"/>
        <w:rPr>
          <w:rFonts w:cs="Arial"/>
        </w:rPr>
      </w:pPr>
      <w:r w:rsidRPr="006A0E0D">
        <w:rPr>
          <w:spacing w:val="-1"/>
          <w:lang w:val="en"/>
        </w:rPr>
        <w:lastRenderedPageBreak/>
        <w:t>Table 1</w:t>
      </w:r>
    </w:p>
    <w:p w:rsidR="007B7BF1" w:rsidRPr="00955DD7" w:rsidRDefault="008670F7">
      <w:pPr>
        <w:pStyle w:val="1"/>
        <w:ind w:left="5099" w:right="497"/>
        <w:rPr>
          <w:rFonts w:cs="Arial"/>
          <w:b w:val="0"/>
          <w:bCs w:val="0"/>
        </w:rPr>
      </w:pPr>
      <w:r w:rsidRPr="006A0E0D">
        <w:rPr>
          <w:spacing w:val="-1"/>
          <w:lang w:val="en"/>
        </w:rPr>
        <w:t xml:space="preserve">Maximum Loads </w:t>
      </w:r>
      <w:r w:rsidR="00A21757" w:rsidRPr="006A0E0D">
        <w:rPr>
          <w:spacing w:val="-1"/>
          <w:lang w:val="en"/>
        </w:rPr>
        <w:t xml:space="preserve">on the </w:t>
      </w:r>
      <w:r w:rsidRPr="006A0E0D">
        <w:rPr>
          <w:spacing w:val="-1"/>
          <w:lang w:val="en"/>
        </w:rPr>
        <w:t xml:space="preserve">Foundation </w:t>
      </w:r>
      <w:r w:rsidR="00A21757" w:rsidRPr="006A0E0D">
        <w:rPr>
          <w:spacing w:val="-1"/>
          <w:lang w:val="en"/>
        </w:rPr>
        <w:t xml:space="preserve">in the EXPO IEC </w:t>
      </w:r>
      <w:r w:rsidRPr="006A0E0D">
        <w:rPr>
          <w:spacing w:val="-1"/>
          <w:lang w:val="en"/>
        </w:rPr>
        <w:t xml:space="preserve">Pavilion </w:t>
      </w:r>
      <w:r w:rsidR="00A21757" w:rsidRPr="006A0E0D">
        <w:rPr>
          <w:spacing w:val="-1"/>
          <w:lang w:val="en"/>
        </w:rPr>
        <w:t xml:space="preserve">and </w:t>
      </w:r>
      <w:r w:rsidRPr="006A0E0D">
        <w:rPr>
          <w:spacing w:val="-1"/>
          <w:lang w:val="en"/>
        </w:rPr>
        <w:t>Conference Halls</w:t>
      </w:r>
    </w:p>
    <w:p w:rsidR="007B7BF1" w:rsidRPr="00955DD7" w:rsidRDefault="007B7BF1">
      <w:pPr>
        <w:spacing w:before="10"/>
        <w:rPr>
          <w:rFonts w:ascii="Arial" w:eastAsia="Arial" w:hAnsi="Arial" w:cs="Arial"/>
          <w:b/>
          <w:bCs/>
        </w:rPr>
      </w:pPr>
    </w:p>
    <w:tbl>
      <w:tblPr>
        <w:tblStyle w:val="TableNormal0"/>
        <w:tblW w:w="0" w:type="auto"/>
        <w:tblInd w:w="91" w:type="dxa"/>
        <w:tblLayout w:type="fixed"/>
        <w:tblLook w:val="01E0" w:firstRow="1" w:lastRow="1" w:firstColumn="1" w:lastColumn="1" w:noHBand="0" w:noVBand="0"/>
      </w:tblPr>
      <w:tblGrid>
        <w:gridCol w:w="600"/>
        <w:gridCol w:w="3293"/>
        <w:gridCol w:w="3293"/>
        <w:gridCol w:w="3295"/>
      </w:tblGrid>
      <w:tr w:rsidR="0003014F">
        <w:trPr>
          <w:trHeight w:hRule="exact" w:val="926"/>
        </w:trPr>
        <w:tc>
          <w:tcPr>
            <w:tcW w:w="600" w:type="dxa"/>
            <w:tcBorders>
              <w:top w:val="single" w:sz="5" w:space="0" w:color="000000"/>
              <w:left w:val="single" w:sz="8" w:space="0" w:color="000000"/>
              <w:bottom w:val="single" w:sz="5" w:space="0" w:color="000000"/>
              <w:right w:val="single" w:sz="5" w:space="0" w:color="000000"/>
            </w:tcBorders>
          </w:tcPr>
          <w:p w:rsidR="007B7BF1" w:rsidRPr="00955DD7" w:rsidRDefault="007B7BF1">
            <w:pPr>
              <w:pStyle w:val="TableParagraph"/>
              <w:spacing w:before="3"/>
              <w:rPr>
                <w:rFonts w:ascii="Arial" w:eastAsia="Arial" w:hAnsi="Arial" w:cs="Arial"/>
                <w:b/>
                <w:bCs/>
                <w:sz w:val="28"/>
                <w:szCs w:val="28"/>
              </w:rPr>
            </w:pPr>
          </w:p>
          <w:p w:rsidR="007B7BF1" w:rsidRPr="00FC1493" w:rsidRDefault="00A21757">
            <w:pPr>
              <w:pStyle w:val="TableParagraph"/>
              <w:ind w:left="167"/>
              <w:rPr>
                <w:rFonts w:ascii="Arial" w:eastAsia="Arial" w:hAnsi="Arial" w:cs="Arial"/>
                <w:lang w:val="ru-RU"/>
              </w:rPr>
            </w:pPr>
            <w:r w:rsidRPr="00FC1493">
              <w:rPr>
                <w:rFonts w:ascii="Arial" w:eastAsia="Arial" w:hAnsi="Arial" w:cs="Arial"/>
                <w:b/>
                <w:bCs/>
                <w:lang w:val="en"/>
              </w:rPr>
              <w:t>No.</w:t>
            </w:r>
          </w:p>
        </w:tc>
        <w:tc>
          <w:tcPr>
            <w:tcW w:w="3293" w:type="dxa"/>
            <w:tcBorders>
              <w:top w:val="single" w:sz="5" w:space="0" w:color="000000"/>
              <w:left w:val="single" w:sz="5" w:space="0" w:color="000000"/>
              <w:bottom w:val="single" w:sz="5" w:space="0" w:color="000000"/>
              <w:right w:val="single" w:sz="5" w:space="0" w:color="000000"/>
            </w:tcBorders>
          </w:tcPr>
          <w:p w:rsidR="007B7BF1" w:rsidRPr="00955DD7" w:rsidRDefault="007B7BF1">
            <w:pPr>
              <w:pStyle w:val="TableParagraph"/>
              <w:spacing w:before="5"/>
              <w:rPr>
                <w:rFonts w:ascii="Arial" w:eastAsia="Arial" w:hAnsi="Arial" w:cs="Arial"/>
                <w:b/>
                <w:bCs/>
                <w:sz w:val="17"/>
                <w:szCs w:val="17"/>
              </w:rPr>
            </w:pPr>
          </w:p>
          <w:p w:rsidR="007B7BF1" w:rsidRDefault="00A21757">
            <w:pPr>
              <w:pStyle w:val="TableParagraph"/>
              <w:ind w:left="700" w:right="696" w:firstLine="132"/>
              <w:rPr>
                <w:rFonts w:ascii="Arial" w:eastAsia="Arial" w:hAnsi="Arial" w:cs="Arial"/>
              </w:rPr>
            </w:pPr>
            <w:r w:rsidRPr="00FC1493">
              <w:rPr>
                <w:rFonts w:ascii="Arial" w:hAnsi="Arial"/>
                <w:b/>
                <w:spacing w:val="-1"/>
                <w:lang w:val="en"/>
              </w:rPr>
              <w:t xml:space="preserve">Name of a </w:t>
            </w:r>
            <w:r w:rsidR="008670F7" w:rsidRPr="00FC1493">
              <w:rPr>
                <w:rFonts w:ascii="Arial" w:hAnsi="Arial"/>
                <w:b/>
                <w:spacing w:val="-1"/>
                <w:lang w:val="en"/>
              </w:rPr>
              <w:t>premise</w:t>
            </w:r>
            <w:r w:rsidRPr="00FC1493">
              <w:rPr>
                <w:rFonts w:ascii="Arial" w:hAnsi="Arial"/>
                <w:b/>
                <w:spacing w:val="-1"/>
                <w:lang w:val="en"/>
              </w:rPr>
              <w:t>/area</w:t>
            </w:r>
          </w:p>
        </w:tc>
        <w:tc>
          <w:tcPr>
            <w:tcW w:w="3293" w:type="dxa"/>
            <w:tcBorders>
              <w:top w:val="single" w:sz="5" w:space="0" w:color="000000"/>
              <w:left w:val="single" w:sz="5" w:space="0" w:color="000000"/>
              <w:bottom w:val="single" w:sz="5" w:space="0" w:color="000000"/>
              <w:right w:val="single" w:sz="5" w:space="0" w:color="000000"/>
            </w:tcBorders>
          </w:tcPr>
          <w:p w:rsidR="007B7BF1" w:rsidRPr="00955DD7" w:rsidRDefault="007B7BF1">
            <w:pPr>
              <w:pStyle w:val="TableParagraph"/>
              <w:spacing w:before="10"/>
              <w:rPr>
                <w:rFonts w:ascii="Arial" w:eastAsia="Arial" w:hAnsi="Arial" w:cs="Arial"/>
                <w:b/>
                <w:bCs/>
                <w:sz w:val="17"/>
                <w:szCs w:val="17"/>
              </w:rPr>
            </w:pPr>
          </w:p>
          <w:p w:rsidR="007B7BF1" w:rsidRPr="00955DD7" w:rsidRDefault="00A21757">
            <w:pPr>
              <w:pStyle w:val="TableParagraph"/>
              <w:spacing w:line="252" w:lineRule="exact"/>
              <w:ind w:left="616" w:right="327" w:hanging="289"/>
              <w:rPr>
                <w:rFonts w:ascii="Arial" w:eastAsia="Arial" w:hAnsi="Arial" w:cs="Arial"/>
                <w:sz w:val="14"/>
                <w:szCs w:val="14"/>
              </w:rPr>
            </w:pPr>
            <w:r w:rsidRPr="006A0E0D">
              <w:rPr>
                <w:rFonts w:ascii="Arial" w:hAnsi="Arial"/>
                <w:b/>
                <w:spacing w:val="-1"/>
                <w:lang w:val="en"/>
              </w:rPr>
              <w:t xml:space="preserve">Maximum load on the </w:t>
            </w:r>
            <w:r w:rsidRPr="006A0E0D">
              <w:rPr>
                <w:rFonts w:ascii="Arial" w:hAnsi="Arial"/>
                <w:b/>
                <w:spacing w:val="-1"/>
                <w:lang w:val="en"/>
              </w:rPr>
              <w:t>foundation, kg/m</w:t>
            </w:r>
            <w:r w:rsidRPr="006A0E0D">
              <w:rPr>
                <w:rFonts w:ascii="Arial" w:hAnsi="Arial"/>
                <w:b/>
                <w:spacing w:val="-1"/>
                <w:position w:val="8"/>
                <w:sz w:val="14"/>
                <w:lang w:val="en"/>
              </w:rPr>
              <w:t>2</w:t>
            </w:r>
          </w:p>
        </w:tc>
        <w:tc>
          <w:tcPr>
            <w:tcW w:w="3295" w:type="dxa"/>
            <w:tcBorders>
              <w:top w:val="single" w:sz="5" w:space="0" w:color="000000"/>
              <w:left w:val="single" w:sz="5" w:space="0" w:color="000000"/>
              <w:bottom w:val="single" w:sz="5" w:space="0" w:color="000000"/>
              <w:right w:val="single" w:sz="8" w:space="0" w:color="000000"/>
            </w:tcBorders>
          </w:tcPr>
          <w:p w:rsidR="007B7BF1" w:rsidRPr="00955DD7" w:rsidRDefault="007B7BF1">
            <w:pPr>
              <w:pStyle w:val="TableParagraph"/>
              <w:spacing w:before="3"/>
              <w:rPr>
                <w:rFonts w:ascii="Arial" w:eastAsia="Arial" w:hAnsi="Arial" w:cs="Arial"/>
                <w:b/>
                <w:bCs/>
                <w:sz w:val="28"/>
                <w:szCs w:val="28"/>
              </w:rPr>
            </w:pPr>
          </w:p>
          <w:p w:rsidR="007B7BF1" w:rsidRDefault="00A21757">
            <w:pPr>
              <w:pStyle w:val="TableParagraph"/>
              <w:ind w:left="241"/>
              <w:rPr>
                <w:rFonts w:ascii="Arial" w:eastAsia="Arial" w:hAnsi="Arial" w:cs="Arial"/>
              </w:rPr>
            </w:pPr>
            <w:r>
              <w:rPr>
                <w:rFonts w:ascii="Arial" w:hAnsi="Arial"/>
                <w:b/>
                <w:spacing w:val="-1"/>
                <w:lang w:val="en"/>
              </w:rPr>
              <w:t>Notes/Annexes</w:t>
            </w:r>
          </w:p>
        </w:tc>
      </w:tr>
      <w:tr w:rsidR="0003014F">
        <w:trPr>
          <w:trHeight w:hRule="exact" w:val="610"/>
        </w:trPr>
        <w:tc>
          <w:tcPr>
            <w:tcW w:w="600" w:type="dxa"/>
            <w:tcBorders>
              <w:top w:val="single" w:sz="5" w:space="0" w:color="000000"/>
              <w:left w:val="single" w:sz="8" w:space="0" w:color="000000"/>
              <w:bottom w:val="single" w:sz="5" w:space="0" w:color="000000"/>
              <w:right w:val="single" w:sz="5" w:space="0" w:color="000000"/>
            </w:tcBorders>
          </w:tcPr>
          <w:p w:rsidR="007B7BF1" w:rsidRDefault="00A21757">
            <w:pPr>
              <w:pStyle w:val="TableParagraph"/>
              <w:spacing w:before="169"/>
              <w:ind w:right="4"/>
              <w:jc w:val="center"/>
              <w:rPr>
                <w:rFonts w:ascii="Arial" w:eastAsia="Arial" w:hAnsi="Arial" w:cs="Arial"/>
              </w:rPr>
            </w:pPr>
            <w:r>
              <w:rPr>
                <w:rFonts w:ascii="Arial"/>
                <w:lang w:val="en"/>
              </w:rPr>
              <w:t>1</w:t>
            </w:r>
          </w:p>
        </w:tc>
        <w:tc>
          <w:tcPr>
            <w:tcW w:w="3293" w:type="dxa"/>
            <w:tcBorders>
              <w:top w:val="single" w:sz="5" w:space="0" w:color="000000"/>
              <w:left w:val="single" w:sz="5" w:space="0" w:color="000000"/>
              <w:bottom w:val="single" w:sz="5" w:space="0" w:color="000000"/>
              <w:right w:val="single" w:sz="5" w:space="0" w:color="000000"/>
            </w:tcBorders>
          </w:tcPr>
          <w:p w:rsidR="007B7BF1" w:rsidRDefault="00A21757">
            <w:pPr>
              <w:pStyle w:val="TableParagraph"/>
              <w:spacing w:before="169"/>
              <w:ind w:left="102"/>
              <w:rPr>
                <w:rFonts w:ascii="Arial" w:eastAsia="Arial" w:hAnsi="Arial" w:cs="Arial"/>
              </w:rPr>
            </w:pPr>
            <w:r>
              <w:rPr>
                <w:rFonts w:ascii="Arial" w:hAnsi="Arial"/>
                <w:spacing w:val="-1"/>
                <w:lang w:val="en"/>
              </w:rPr>
              <w:t>Exhibition hall</w:t>
            </w:r>
          </w:p>
        </w:tc>
        <w:tc>
          <w:tcPr>
            <w:tcW w:w="3293" w:type="dxa"/>
            <w:tcBorders>
              <w:top w:val="single" w:sz="5" w:space="0" w:color="000000"/>
              <w:left w:val="single" w:sz="5" w:space="0" w:color="000000"/>
              <w:bottom w:val="single" w:sz="5" w:space="0" w:color="000000"/>
              <w:right w:val="single" w:sz="5" w:space="0" w:color="000000"/>
            </w:tcBorders>
          </w:tcPr>
          <w:p w:rsidR="007B7BF1" w:rsidRDefault="00A21757">
            <w:pPr>
              <w:pStyle w:val="TableParagraph"/>
              <w:spacing w:before="169"/>
              <w:jc w:val="center"/>
              <w:rPr>
                <w:rFonts w:ascii="Arial" w:eastAsia="Arial" w:hAnsi="Arial" w:cs="Arial"/>
              </w:rPr>
            </w:pPr>
            <w:r>
              <w:rPr>
                <w:rFonts w:ascii="Arial"/>
                <w:spacing w:val="-1"/>
                <w:lang w:val="en"/>
              </w:rPr>
              <w:t>1</w:t>
            </w:r>
            <w:r w:rsidR="008670F7">
              <w:rPr>
                <w:rFonts w:ascii="Arial"/>
                <w:spacing w:val="-1"/>
                <w:lang w:val="en"/>
              </w:rPr>
              <w:t>,</w:t>
            </w:r>
            <w:r>
              <w:rPr>
                <w:rFonts w:ascii="Arial"/>
                <w:spacing w:val="-1"/>
                <w:lang w:val="en"/>
              </w:rPr>
              <w:t>000</w:t>
            </w:r>
          </w:p>
        </w:tc>
        <w:tc>
          <w:tcPr>
            <w:tcW w:w="3295" w:type="dxa"/>
            <w:tcBorders>
              <w:top w:val="single" w:sz="5" w:space="0" w:color="000000"/>
              <w:left w:val="single" w:sz="5" w:space="0" w:color="000000"/>
              <w:bottom w:val="single" w:sz="5" w:space="0" w:color="000000"/>
              <w:right w:val="single" w:sz="8" w:space="0" w:color="000000"/>
            </w:tcBorders>
          </w:tcPr>
          <w:p w:rsidR="007B7BF1" w:rsidRDefault="007B7BF1"/>
        </w:tc>
      </w:tr>
      <w:tr w:rsidR="0003014F">
        <w:trPr>
          <w:trHeight w:hRule="exact" w:val="910"/>
        </w:trPr>
        <w:tc>
          <w:tcPr>
            <w:tcW w:w="600" w:type="dxa"/>
            <w:tcBorders>
              <w:top w:val="single" w:sz="5" w:space="0" w:color="000000"/>
              <w:left w:val="single" w:sz="8" w:space="0" w:color="000000"/>
              <w:bottom w:val="single" w:sz="5" w:space="0" w:color="000000"/>
              <w:right w:val="single" w:sz="5" w:space="0" w:color="000000"/>
            </w:tcBorders>
          </w:tcPr>
          <w:p w:rsidR="007B7BF1" w:rsidRDefault="007B7BF1">
            <w:pPr>
              <w:pStyle w:val="TableParagraph"/>
              <w:spacing w:before="10"/>
              <w:rPr>
                <w:rFonts w:ascii="Arial" w:eastAsia="Arial" w:hAnsi="Arial" w:cs="Arial"/>
                <w:b/>
                <w:bCs/>
                <w:sz w:val="27"/>
                <w:szCs w:val="27"/>
              </w:rPr>
            </w:pPr>
          </w:p>
          <w:p w:rsidR="007B7BF1" w:rsidRDefault="00A21757">
            <w:pPr>
              <w:pStyle w:val="TableParagraph"/>
              <w:ind w:right="4"/>
              <w:jc w:val="center"/>
              <w:rPr>
                <w:rFonts w:ascii="Arial" w:eastAsia="Arial" w:hAnsi="Arial" w:cs="Arial"/>
              </w:rPr>
            </w:pPr>
            <w:r>
              <w:rPr>
                <w:rFonts w:ascii="Arial"/>
                <w:lang w:val="en"/>
              </w:rPr>
              <w:t>2</w:t>
            </w:r>
          </w:p>
        </w:tc>
        <w:tc>
          <w:tcPr>
            <w:tcW w:w="3293" w:type="dxa"/>
            <w:tcBorders>
              <w:top w:val="single" w:sz="5" w:space="0" w:color="000000"/>
              <w:left w:val="single" w:sz="5" w:space="0" w:color="000000"/>
              <w:bottom w:val="single" w:sz="5" w:space="0" w:color="000000"/>
              <w:right w:val="single" w:sz="5" w:space="0" w:color="000000"/>
            </w:tcBorders>
          </w:tcPr>
          <w:p w:rsidR="007B7BF1" w:rsidRDefault="007B7BF1">
            <w:pPr>
              <w:pStyle w:val="TableParagraph"/>
              <w:spacing w:before="10"/>
              <w:rPr>
                <w:rFonts w:ascii="Arial" w:eastAsia="Arial" w:hAnsi="Arial" w:cs="Arial"/>
                <w:b/>
                <w:bCs/>
                <w:sz w:val="27"/>
                <w:szCs w:val="27"/>
              </w:rPr>
            </w:pPr>
          </w:p>
          <w:p w:rsidR="007B7BF1" w:rsidRDefault="00A21757">
            <w:pPr>
              <w:pStyle w:val="TableParagraph"/>
              <w:ind w:left="102"/>
              <w:rPr>
                <w:rFonts w:ascii="Arial" w:eastAsia="Arial" w:hAnsi="Arial" w:cs="Arial"/>
              </w:rPr>
            </w:pPr>
            <w:r>
              <w:rPr>
                <w:rFonts w:ascii="Arial" w:hAnsi="Arial"/>
                <w:spacing w:val="-1"/>
                <w:lang w:val="en"/>
              </w:rPr>
              <w:t>Hall</w:t>
            </w:r>
          </w:p>
        </w:tc>
        <w:tc>
          <w:tcPr>
            <w:tcW w:w="3293" w:type="dxa"/>
            <w:tcBorders>
              <w:top w:val="single" w:sz="5" w:space="0" w:color="000000"/>
              <w:left w:val="single" w:sz="5" w:space="0" w:color="000000"/>
              <w:bottom w:val="single" w:sz="5" w:space="0" w:color="000000"/>
              <w:right w:val="single" w:sz="5" w:space="0" w:color="000000"/>
            </w:tcBorders>
          </w:tcPr>
          <w:p w:rsidR="007B7BF1" w:rsidRDefault="007B7BF1">
            <w:pPr>
              <w:pStyle w:val="TableParagraph"/>
              <w:spacing w:before="10"/>
              <w:rPr>
                <w:rFonts w:ascii="Arial" w:eastAsia="Arial" w:hAnsi="Arial" w:cs="Arial"/>
                <w:b/>
                <w:bCs/>
                <w:sz w:val="27"/>
                <w:szCs w:val="27"/>
              </w:rPr>
            </w:pPr>
          </w:p>
          <w:p w:rsidR="007B7BF1" w:rsidRDefault="00A21757">
            <w:pPr>
              <w:pStyle w:val="TableParagraph"/>
              <w:jc w:val="center"/>
              <w:rPr>
                <w:rFonts w:ascii="Arial" w:eastAsia="Arial" w:hAnsi="Arial" w:cs="Arial"/>
              </w:rPr>
            </w:pPr>
            <w:r>
              <w:rPr>
                <w:rFonts w:ascii="Arial"/>
                <w:spacing w:val="-1"/>
                <w:lang w:val="en"/>
              </w:rPr>
              <w:t>1</w:t>
            </w:r>
            <w:r w:rsidR="008670F7">
              <w:rPr>
                <w:rFonts w:ascii="Arial"/>
                <w:spacing w:val="-1"/>
                <w:lang w:val="en"/>
              </w:rPr>
              <w:t>,</w:t>
            </w:r>
            <w:r>
              <w:rPr>
                <w:rFonts w:ascii="Arial"/>
                <w:spacing w:val="-1"/>
                <w:lang w:val="en"/>
              </w:rPr>
              <w:t>000</w:t>
            </w:r>
          </w:p>
        </w:tc>
        <w:tc>
          <w:tcPr>
            <w:tcW w:w="3295" w:type="dxa"/>
            <w:tcBorders>
              <w:top w:val="single" w:sz="5" w:space="0" w:color="000000"/>
              <w:left w:val="single" w:sz="5" w:space="0" w:color="000000"/>
              <w:bottom w:val="single" w:sz="5" w:space="0" w:color="000000"/>
              <w:right w:val="single" w:sz="8" w:space="0" w:color="000000"/>
            </w:tcBorders>
          </w:tcPr>
          <w:p w:rsidR="007B7BF1" w:rsidRDefault="007B7BF1"/>
        </w:tc>
      </w:tr>
      <w:tr w:rsidR="0003014F">
        <w:trPr>
          <w:trHeight w:hRule="exact" w:val="1553"/>
        </w:trPr>
        <w:tc>
          <w:tcPr>
            <w:tcW w:w="600" w:type="dxa"/>
            <w:tcBorders>
              <w:top w:val="single" w:sz="5" w:space="0" w:color="000000"/>
              <w:left w:val="single" w:sz="8" w:space="0" w:color="000000"/>
              <w:bottom w:val="single" w:sz="5" w:space="0" w:color="000000"/>
              <w:right w:val="single" w:sz="5" w:space="0" w:color="000000"/>
            </w:tcBorders>
          </w:tcPr>
          <w:p w:rsidR="007B7BF1" w:rsidRDefault="007B7BF1">
            <w:pPr>
              <w:pStyle w:val="TableParagraph"/>
              <w:rPr>
                <w:rFonts w:ascii="Arial" w:eastAsia="Arial" w:hAnsi="Arial" w:cs="Arial"/>
                <w:b/>
                <w:bCs/>
              </w:rPr>
            </w:pPr>
          </w:p>
          <w:p w:rsidR="007B7BF1" w:rsidRDefault="007B7BF1">
            <w:pPr>
              <w:pStyle w:val="TableParagraph"/>
              <w:rPr>
                <w:rFonts w:ascii="Arial" w:eastAsia="Arial" w:hAnsi="Arial" w:cs="Arial"/>
                <w:b/>
                <w:bCs/>
              </w:rPr>
            </w:pPr>
          </w:p>
          <w:p w:rsidR="007B7BF1" w:rsidRDefault="00A21757">
            <w:pPr>
              <w:pStyle w:val="TableParagraph"/>
              <w:spacing w:before="136"/>
              <w:ind w:right="4"/>
              <w:jc w:val="center"/>
              <w:rPr>
                <w:rFonts w:ascii="Arial" w:eastAsia="Arial" w:hAnsi="Arial" w:cs="Arial"/>
              </w:rPr>
            </w:pPr>
            <w:r>
              <w:rPr>
                <w:rFonts w:ascii="Arial"/>
                <w:lang w:val="en"/>
              </w:rPr>
              <w:t>3</w:t>
            </w:r>
          </w:p>
        </w:tc>
        <w:tc>
          <w:tcPr>
            <w:tcW w:w="3293" w:type="dxa"/>
            <w:tcBorders>
              <w:top w:val="single" w:sz="5" w:space="0" w:color="000000"/>
              <w:left w:val="single" w:sz="5" w:space="0" w:color="000000"/>
              <w:bottom w:val="single" w:sz="5" w:space="0" w:color="000000"/>
              <w:right w:val="single" w:sz="5" w:space="0" w:color="000000"/>
            </w:tcBorders>
          </w:tcPr>
          <w:p w:rsidR="007B7BF1" w:rsidRDefault="007B7BF1">
            <w:pPr>
              <w:pStyle w:val="TableParagraph"/>
              <w:rPr>
                <w:rFonts w:ascii="Arial" w:eastAsia="Arial" w:hAnsi="Arial" w:cs="Arial"/>
                <w:b/>
                <w:bCs/>
              </w:rPr>
            </w:pPr>
          </w:p>
          <w:p w:rsidR="007B7BF1" w:rsidRDefault="007B7BF1">
            <w:pPr>
              <w:pStyle w:val="TableParagraph"/>
              <w:rPr>
                <w:rFonts w:ascii="Arial" w:eastAsia="Arial" w:hAnsi="Arial" w:cs="Arial"/>
                <w:b/>
                <w:bCs/>
              </w:rPr>
            </w:pPr>
          </w:p>
          <w:p w:rsidR="007B7BF1" w:rsidRDefault="00A21757">
            <w:pPr>
              <w:pStyle w:val="TableParagraph"/>
              <w:spacing w:before="136"/>
              <w:ind w:left="102"/>
              <w:rPr>
                <w:rFonts w:ascii="Arial" w:eastAsia="Arial" w:hAnsi="Arial" w:cs="Arial"/>
              </w:rPr>
            </w:pPr>
            <w:r>
              <w:rPr>
                <w:rFonts w:ascii="Arial" w:hAnsi="Arial"/>
                <w:spacing w:val="-1"/>
                <w:lang w:val="en"/>
              </w:rPr>
              <w:t>Hall of the 2nd floor</w:t>
            </w:r>
          </w:p>
        </w:tc>
        <w:tc>
          <w:tcPr>
            <w:tcW w:w="3293" w:type="dxa"/>
            <w:tcBorders>
              <w:top w:val="single" w:sz="5" w:space="0" w:color="000000"/>
              <w:left w:val="single" w:sz="5" w:space="0" w:color="000000"/>
              <w:bottom w:val="single" w:sz="5" w:space="0" w:color="000000"/>
              <w:right w:val="single" w:sz="5" w:space="0" w:color="000000"/>
            </w:tcBorders>
          </w:tcPr>
          <w:p w:rsidR="007B7BF1" w:rsidRDefault="007B7BF1">
            <w:pPr>
              <w:pStyle w:val="TableParagraph"/>
              <w:rPr>
                <w:rFonts w:ascii="Arial" w:eastAsia="Arial" w:hAnsi="Arial" w:cs="Arial"/>
                <w:b/>
                <w:bCs/>
              </w:rPr>
            </w:pPr>
          </w:p>
          <w:p w:rsidR="007B7BF1" w:rsidRDefault="007B7BF1">
            <w:pPr>
              <w:pStyle w:val="TableParagraph"/>
              <w:rPr>
                <w:rFonts w:ascii="Arial" w:eastAsia="Arial" w:hAnsi="Arial" w:cs="Arial"/>
                <w:b/>
                <w:bCs/>
              </w:rPr>
            </w:pPr>
          </w:p>
          <w:p w:rsidR="007B7BF1" w:rsidRDefault="00A21757">
            <w:pPr>
              <w:pStyle w:val="TableParagraph"/>
              <w:spacing w:before="136"/>
              <w:jc w:val="center"/>
              <w:rPr>
                <w:rFonts w:ascii="Arial" w:eastAsia="Arial" w:hAnsi="Arial" w:cs="Arial"/>
              </w:rPr>
            </w:pPr>
            <w:r>
              <w:rPr>
                <w:rFonts w:ascii="Arial"/>
                <w:spacing w:val="-1"/>
                <w:lang w:val="en"/>
              </w:rPr>
              <w:t>1</w:t>
            </w:r>
            <w:r w:rsidR="008670F7">
              <w:rPr>
                <w:rFonts w:ascii="Arial"/>
                <w:spacing w:val="-1"/>
                <w:lang w:val="en"/>
              </w:rPr>
              <w:t>,</w:t>
            </w:r>
            <w:r>
              <w:rPr>
                <w:rFonts w:ascii="Arial"/>
                <w:spacing w:val="-1"/>
                <w:lang w:val="en"/>
              </w:rPr>
              <w:t>000</w:t>
            </w:r>
          </w:p>
        </w:tc>
        <w:tc>
          <w:tcPr>
            <w:tcW w:w="3295" w:type="dxa"/>
            <w:tcBorders>
              <w:top w:val="single" w:sz="5" w:space="0" w:color="000000"/>
              <w:left w:val="single" w:sz="5" w:space="0" w:color="000000"/>
              <w:bottom w:val="single" w:sz="5" w:space="0" w:color="000000"/>
              <w:right w:val="single" w:sz="8" w:space="0" w:color="000000"/>
            </w:tcBorders>
          </w:tcPr>
          <w:p w:rsidR="007B7BF1" w:rsidRDefault="007B7BF1"/>
        </w:tc>
      </w:tr>
      <w:tr w:rsidR="0003014F">
        <w:trPr>
          <w:trHeight w:hRule="exact" w:val="1565"/>
        </w:trPr>
        <w:tc>
          <w:tcPr>
            <w:tcW w:w="600" w:type="dxa"/>
            <w:tcBorders>
              <w:top w:val="single" w:sz="5" w:space="0" w:color="000000"/>
              <w:left w:val="single" w:sz="8" w:space="0" w:color="000000"/>
              <w:bottom w:val="single" w:sz="8" w:space="0" w:color="000000"/>
              <w:right w:val="single" w:sz="5" w:space="0" w:color="000000"/>
            </w:tcBorders>
          </w:tcPr>
          <w:p w:rsidR="007B7BF1" w:rsidRDefault="007B7BF1">
            <w:pPr>
              <w:pStyle w:val="TableParagraph"/>
              <w:rPr>
                <w:rFonts w:ascii="Arial" w:eastAsia="Arial" w:hAnsi="Arial" w:cs="Arial"/>
                <w:b/>
                <w:bCs/>
              </w:rPr>
            </w:pPr>
          </w:p>
          <w:p w:rsidR="007B7BF1" w:rsidRDefault="007B7BF1">
            <w:pPr>
              <w:pStyle w:val="TableParagraph"/>
              <w:rPr>
                <w:rFonts w:ascii="Arial" w:eastAsia="Arial" w:hAnsi="Arial" w:cs="Arial"/>
                <w:b/>
                <w:bCs/>
              </w:rPr>
            </w:pPr>
          </w:p>
          <w:p w:rsidR="007B7BF1" w:rsidRDefault="00A21757">
            <w:pPr>
              <w:pStyle w:val="TableParagraph"/>
              <w:spacing w:before="136"/>
              <w:ind w:right="4"/>
              <w:jc w:val="center"/>
              <w:rPr>
                <w:rFonts w:ascii="Arial" w:eastAsia="Arial" w:hAnsi="Arial" w:cs="Arial"/>
              </w:rPr>
            </w:pPr>
            <w:r>
              <w:rPr>
                <w:rFonts w:ascii="Arial"/>
                <w:lang w:val="en"/>
              </w:rPr>
              <w:t>4</w:t>
            </w:r>
          </w:p>
        </w:tc>
        <w:tc>
          <w:tcPr>
            <w:tcW w:w="3293" w:type="dxa"/>
            <w:tcBorders>
              <w:top w:val="single" w:sz="5" w:space="0" w:color="000000"/>
              <w:left w:val="single" w:sz="5" w:space="0" w:color="000000"/>
              <w:bottom w:val="single" w:sz="8" w:space="0" w:color="000000"/>
              <w:right w:val="single" w:sz="5" w:space="0" w:color="000000"/>
            </w:tcBorders>
          </w:tcPr>
          <w:p w:rsidR="007B7BF1" w:rsidRDefault="007B7BF1">
            <w:pPr>
              <w:pStyle w:val="TableParagraph"/>
              <w:rPr>
                <w:rFonts w:ascii="Arial" w:eastAsia="Arial" w:hAnsi="Arial" w:cs="Arial"/>
                <w:b/>
                <w:bCs/>
              </w:rPr>
            </w:pPr>
          </w:p>
          <w:p w:rsidR="007B7BF1" w:rsidRDefault="007B7BF1">
            <w:pPr>
              <w:pStyle w:val="TableParagraph"/>
              <w:rPr>
                <w:rFonts w:ascii="Arial" w:eastAsia="Arial" w:hAnsi="Arial" w:cs="Arial"/>
                <w:b/>
                <w:bCs/>
              </w:rPr>
            </w:pPr>
          </w:p>
          <w:p w:rsidR="007B7BF1" w:rsidRDefault="00A21757">
            <w:pPr>
              <w:pStyle w:val="TableParagraph"/>
              <w:spacing w:before="136"/>
              <w:ind w:left="102"/>
              <w:rPr>
                <w:rFonts w:ascii="Arial" w:eastAsia="Arial" w:hAnsi="Arial" w:cs="Arial"/>
              </w:rPr>
            </w:pPr>
            <w:r>
              <w:rPr>
                <w:rFonts w:ascii="Arial" w:hAnsi="Arial"/>
                <w:spacing w:val="-1"/>
                <w:lang w:val="en"/>
              </w:rPr>
              <w:t>Conference halls</w:t>
            </w:r>
          </w:p>
        </w:tc>
        <w:tc>
          <w:tcPr>
            <w:tcW w:w="3293" w:type="dxa"/>
            <w:tcBorders>
              <w:top w:val="single" w:sz="5" w:space="0" w:color="000000"/>
              <w:left w:val="single" w:sz="5" w:space="0" w:color="000000"/>
              <w:bottom w:val="single" w:sz="8" w:space="0" w:color="000000"/>
              <w:right w:val="single" w:sz="5" w:space="0" w:color="000000"/>
            </w:tcBorders>
          </w:tcPr>
          <w:p w:rsidR="007B7BF1" w:rsidRDefault="007B7BF1">
            <w:pPr>
              <w:pStyle w:val="TableParagraph"/>
              <w:rPr>
                <w:rFonts w:ascii="Arial" w:eastAsia="Arial" w:hAnsi="Arial" w:cs="Arial"/>
                <w:b/>
                <w:bCs/>
              </w:rPr>
            </w:pPr>
          </w:p>
          <w:p w:rsidR="007B7BF1" w:rsidRDefault="007B7BF1">
            <w:pPr>
              <w:pStyle w:val="TableParagraph"/>
              <w:rPr>
                <w:rFonts w:ascii="Arial" w:eastAsia="Arial" w:hAnsi="Arial" w:cs="Arial"/>
                <w:b/>
                <w:bCs/>
              </w:rPr>
            </w:pPr>
          </w:p>
          <w:p w:rsidR="007B7BF1" w:rsidRDefault="00A21757">
            <w:pPr>
              <w:pStyle w:val="TableParagraph"/>
              <w:spacing w:before="136"/>
              <w:jc w:val="center"/>
              <w:rPr>
                <w:rFonts w:ascii="Arial" w:eastAsia="Arial" w:hAnsi="Arial" w:cs="Arial"/>
              </w:rPr>
            </w:pPr>
            <w:r>
              <w:rPr>
                <w:rFonts w:ascii="Arial"/>
                <w:spacing w:val="-1"/>
                <w:lang w:val="en"/>
              </w:rPr>
              <w:t>1</w:t>
            </w:r>
            <w:r w:rsidR="008670F7">
              <w:rPr>
                <w:rFonts w:ascii="Arial"/>
                <w:spacing w:val="-1"/>
                <w:lang w:val="en"/>
              </w:rPr>
              <w:t>,</w:t>
            </w:r>
            <w:bookmarkStart w:id="0" w:name="_GoBack"/>
            <w:bookmarkEnd w:id="0"/>
            <w:r>
              <w:rPr>
                <w:rFonts w:ascii="Arial"/>
                <w:spacing w:val="-1"/>
                <w:lang w:val="en"/>
              </w:rPr>
              <w:t>000</w:t>
            </w:r>
          </w:p>
        </w:tc>
        <w:tc>
          <w:tcPr>
            <w:tcW w:w="3295" w:type="dxa"/>
            <w:tcBorders>
              <w:top w:val="single" w:sz="5" w:space="0" w:color="000000"/>
              <w:left w:val="single" w:sz="5" w:space="0" w:color="000000"/>
              <w:bottom w:val="single" w:sz="8" w:space="0" w:color="000000"/>
              <w:right w:val="single" w:sz="8" w:space="0" w:color="000000"/>
            </w:tcBorders>
          </w:tcPr>
          <w:p w:rsidR="007B7BF1" w:rsidRDefault="007B7BF1"/>
        </w:tc>
      </w:tr>
    </w:tbl>
    <w:p w:rsidR="003169BF" w:rsidRDefault="003169BF"/>
    <w:sectPr w:rsidR="003169BF">
      <w:pgSz w:w="11910" w:h="16840"/>
      <w:pgMar w:top="1580" w:right="600" w:bottom="900" w:left="560" w:header="0" w:footer="71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757" w:rsidRDefault="00A21757">
      <w:r>
        <w:separator/>
      </w:r>
    </w:p>
  </w:endnote>
  <w:endnote w:type="continuationSeparator" w:id="0">
    <w:p w:rsidR="00A21757" w:rsidRDefault="00A21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BF1" w:rsidRDefault="00A21757">
    <w:pPr>
      <w:spacing w:line="14" w:lineRule="auto"/>
      <w:rPr>
        <w:sz w:val="20"/>
        <w:szCs w:val="20"/>
      </w:rPr>
    </w:pPr>
    <w:r>
      <w:rPr>
        <w:noProof/>
        <w:lang w:val="ru-RU" w:eastAsia="ru-RU"/>
      </w:rPr>
      <mc:AlternateContent>
        <mc:Choice Requires="wps">
          <w:drawing>
            <wp:anchor distT="0" distB="0" distL="114300" distR="114300" simplePos="0" relativeHeight="251658240" behindDoc="1" locked="0" layoutInCell="1" allowOverlap="1" wp14:anchorId="5B5049B6" wp14:editId="3228C361">
              <wp:simplePos x="0" y="0"/>
              <wp:positionH relativeFrom="page">
                <wp:posOffset>3738880</wp:posOffset>
              </wp:positionH>
              <wp:positionV relativeFrom="page">
                <wp:posOffset>10100310</wp:posOffset>
              </wp:positionV>
              <wp:extent cx="114935" cy="152400"/>
              <wp:effectExtent l="0" t="3810" r="381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7BF1" w:rsidRDefault="00A21757">
                          <w:pPr>
                            <w:spacing w:line="223" w:lineRule="exact"/>
                            <w:ind w:left="40"/>
                            <w:rPr>
                              <w:rFonts w:ascii="Calibri" w:eastAsia="Calibri" w:hAnsi="Calibri" w:cs="Calibri"/>
                              <w:sz w:val="20"/>
                              <w:szCs w:val="20"/>
                            </w:rPr>
                          </w:pPr>
                          <w:r>
                            <w:fldChar w:fldCharType="begin"/>
                          </w:r>
                          <w:r>
                            <w:rPr>
                              <w:rFonts w:ascii="Calibri"/>
                              <w:sz w:val="20"/>
                            </w:rPr>
                            <w:instrText xml:space="preserve"> PAGE </w:instrText>
                          </w:r>
                          <w:r>
                            <w:fldChar w:fldCharType="separate"/>
                          </w:r>
                          <w:r w:rsidR="008670F7">
                            <w:rPr>
                              <w:rFonts w:ascii="Calibri"/>
                              <w:noProof/>
                              <w:sz w:val="20"/>
                            </w:rPr>
                            <w:t>3</w:t>
                          </w:r>
                          <w:r>
                            <w:fldChar w:fldCharType="end"/>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4.4pt;margin-top:795.3pt;width:9.05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" filled="f" stroked="f">
              <v:textbox inset="0,0,0,0">
                <w:txbxContent>
                  <w:p w:rsidR="007B7BF1" w:rsidRDefault="00A21757">
                    <w:pPr>
                      <w:spacing w:line="223" w:lineRule="exact"/>
                      <w:ind w:left="40"/>
                      <w:rPr>
                        <w:rFonts w:ascii="Calibri" w:eastAsia="Calibri" w:hAnsi="Calibri" w:cs="Calibri"/>
                        <w:sz w:val="20"/>
                        <w:szCs w:val="20"/>
                      </w:rPr>
                    </w:pPr>
                    <w:r>
                      <w:fldChar w:fldCharType="begin"/>
                    </w:r>
                    <w:r>
                      <w:rPr>
                        <w:rFonts w:ascii="Calibri"/>
                        <w:sz w:val="20"/>
                      </w:rPr>
                      <w:instrText xml:space="preserve"> PAGE </w:instrText>
                    </w:r>
                    <w:r>
                      <w:fldChar w:fldCharType="separate"/>
                    </w:r>
                    <w:r w:rsidR="008670F7">
                      <w:rPr>
                        <w:rFonts w:ascii="Calibri"/>
                        <w:noProof/>
                        <w:sz w:val="20"/>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757" w:rsidRDefault="00A21757">
      <w:r>
        <w:separator/>
      </w:r>
    </w:p>
  </w:footnote>
  <w:footnote w:type="continuationSeparator" w:id="0">
    <w:p w:rsidR="00A21757" w:rsidRDefault="00A217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78183C"/>
    <w:multiLevelType w:val="hybridMultilevel"/>
    <w:tmpl w:val="B524B836"/>
    <w:lvl w:ilvl="0" w:tplc="42308E90">
      <w:start w:val="1"/>
      <w:numFmt w:val="bullet"/>
      <w:lvlText w:val=""/>
      <w:lvlJc w:val="left"/>
      <w:pPr>
        <w:ind w:left="108" w:hanging="284"/>
      </w:pPr>
      <w:rPr>
        <w:rFonts w:ascii="Symbol" w:eastAsia="Symbol" w:hAnsi="Symbol" w:hint="default"/>
        <w:sz w:val="22"/>
        <w:szCs w:val="22"/>
      </w:rPr>
    </w:lvl>
    <w:lvl w:ilvl="1" w:tplc="C7746096">
      <w:start w:val="1"/>
      <w:numFmt w:val="bullet"/>
      <w:lvlText w:val="•"/>
      <w:lvlJc w:val="left"/>
      <w:pPr>
        <w:ind w:left="1162" w:hanging="284"/>
      </w:pPr>
      <w:rPr>
        <w:rFonts w:hint="default"/>
      </w:rPr>
    </w:lvl>
    <w:lvl w:ilvl="2" w:tplc="B82CE790">
      <w:start w:val="1"/>
      <w:numFmt w:val="bullet"/>
      <w:lvlText w:val="•"/>
      <w:lvlJc w:val="left"/>
      <w:pPr>
        <w:ind w:left="2216" w:hanging="284"/>
      </w:pPr>
      <w:rPr>
        <w:rFonts w:hint="default"/>
      </w:rPr>
    </w:lvl>
    <w:lvl w:ilvl="3" w:tplc="451224F2">
      <w:start w:val="1"/>
      <w:numFmt w:val="bullet"/>
      <w:lvlText w:val="•"/>
      <w:lvlJc w:val="left"/>
      <w:pPr>
        <w:ind w:left="3269" w:hanging="284"/>
      </w:pPr>
      <w:rPr>
        <w:rFonts w:hint="default"/>
      </w:rPr>
    </w:lvl>
    <w:lvl w:ilvl="4" w:tplc="AD9A7FE2">
      <w:start w:val="1"/>
      <w:numFmt w:val="bullet"/>
      <w:lvlText w:val="•"/>
      <w:lvlJc w:val="left"/>
      <w:pPr>
        <w:ind w:left="4323" w:hanging="284"/>
      </w:pPr>
      <w:rPr>
        <w:rFonts w:hint="default"/>
      </w:rPr>
    </w:lvl>
    <w:lvl w:ilvl="5" w:tplc="A6769B1E">
      <w:start w:val="1"/>
      <w:numFmt w:val="bullet"/>
      <w:lvlText w:val="•"/>
      <w:lvlJc w:val="left"/>
      <w:pPr>
        <w:ind w:left="5377" w:hanging="284"/>
      </w:pPr>
      <w:rPr>
        <w:rFonts w:hint="default"/>
      </w:rPr>
    </w:lvl>
    <w:lvl w:ilvl="6" w:tplc="638ED240">
      <w:start w:val="1"/>
      <w:numFmt w:val="bullet"/>
      <w:lvlText w:val="•"/>
      <w:lvlJc w:val="left"/>
      <w:pPr>
        <w:ind w:left="6431" w:hanging="284"/>
      </w:pPr>
      <w:rPr>
        <w:rFonts w:hint="default"/>
      </w:rPr>
    </w:lvl>
    <w:lvl w:ilvl="7" w:tplc="8938C1BE">
      <w:start w:val="1"/>
      <w:numFmt w:val="bullet"/>
      <w:lvlText w:val="•"/>
      <w:lvlJc w:val="left"/>
      <w:pPr>
        <w:ind w:left="7485" w:hanging="284"/>
      </w:pPr>
      <w:rPr>
        <w:rFonts w:hint="default"/>
      </w:rPr>
    </w:lvl>
    <w:lvl w:ilvl="8" w:tplc="37225B4C">
      <w:start w:val="1"/>
      <w:numFmt w:val="bullet"/>
      <w:lvlText w:val="•"/>
      <w:lvlJc w:val="left"/>
      <w:pPr>
        <w:ind w:left="8538" w:hanging="284"/>
      </w:pPr>
      <w:rPr>
        <w:rFonts w:hint="default"/>
      </w:rPr>
    </w:lvl>
  </w:abstractNum>
  <w:abstractNum w:abstractNumId="1">
    <w:nsid w:val="4F3C72A8"/>
    <w:multiLevelType w:val="hybridMultilevel"/>
    <w:tmpl w:val="BC76865A"/>
    <w:lvl w:ilvl="0" w:tplc="AC34F66A">
      <w:start w:val="1"/>
      <w:numFmt w:val="decimal"/>
      <w:lvlText w:val="%1."/>
      <w:lvlJc w:val="left"/>
      <w:pPr>
        <w:ind w:left="110" w:hanging="284"/>
        <w:jc w:val="left"/>
      </w:pPr>
      <w:rPr>
        <w:rFonts w:ascii="Arial" w:eastAsia="Arial" w:hAnsi="Arial" w:hint="default"/>
        <w:b/>
        <w:bCs/>
        <w:spacing w:val="-1"/>
        <w:sz w:val="22"/>
        <w:szCs w:val="22"/>
      </w:rPr>
    </w:lvl>
    <w:lvl w:ilvl="1" w:tplc="F8F0CC70">
      <w:start w:val="1"/>
      <w:numFmt w:val="bullet"/>
      <w:lvlText w:val="•"/>
      <w:lvlJc w:val="left"/>
      <w:pPr>
        <w:ind w:left="1164" w:hanging="284"/>
      </w:pPr>
      <w:rPr>
        <w:rFonts w:hint="default"/>
      </w:rPr>
    </w:lvl>
    <w:lvl w:ilvl="2" w:tplc="98EE5498">
      <w:start w:val="1"/>
      <w:numFmt w:val="bullet"/>
      <w:lvlText w:val="•"/>
      <w:lvlJc w:val="left"/>
      <w:pPr>
        <w:ind w:left="2217" w:hanging="284"/>
      </w:pPr>
      <w:rPr>
        <w:rFonts w:hint="default"/>
      </w:rPr>
    </w:lvl>
    <w:lvl w:ilvl="3" w:tplc="C1E89CA0">
      <w:start w:val="1"/>
      <w:numFmt w:val="bullet"/>
      <w:lvlText w:val="•"/>
      <w:lvlJc w:val="left"/>
      <w:pPr>
        <w:ind w:left="3271" w:hanging="284"/>
      </w:pPr>
      <w:rPr>
        <w:rFonts w:hint="default"/>
      </w:rPr>
    </w:lvl>
    <w:lvl w:ilvl="4" w:tplc="2DB612F4">
      <w:start w:val="1"/>
      <w:numFmt w:val="bullet"/>
      <w:lvlText w:val="•"/>
      <w:lvlJc w:val="left"/>
      <w:pPr>
        <w:ind w:left="4324" w:hanging="284"/>
      </w:pPr>
      <w:rPr>
        <w:rFonts w:hint="default"/>
      </w:rPr>
    </w:lvl>
    <w:lvl w:ilvl="5" w:tplc="57DE769A">
      <w:start w:val="1"/>
      <w:numFmt w:val="bullet"/>
      <w:lvlText w:val="•"/>
      <w:lvlJc w:val="left"/>
      <w:pPr>
        <w:ind w:left="5378" w:hanging="284"/>
      </w:pPr>
      <w:rPr>
        <w:rFonts w:hint="default"/>
      </w:rPr>
    </w:lvl>
    <w:lvl w:ilvl="6" w:tplc="7A9E7FA2">
      <w:start w:val="1"/>
      <w:numFmt w:val="bullet"/>
      <w:lvlText w:val="•"/>
      <w:lvlJc w:val="left"/>
      <w:pPr>
        <w:ind w:left="6432" w:hanging="284"/>
      </w:pPr>
      <w:rPr>
        <w:rFonts w:hint="default"/>
      </w:rPr>
    </w:lvl>
    <w:lvl w:ilvl="7" w:tplc="0B68E5D0">
      <w:start w:val="1"/>
      <w:numFmt w:val="bullet"/>
      <w:lvlText w:val="•"/>
      <w:lvlJc w:val="left"/>
      <w:pPr>
        <w:ind w:left="7485" w:hanging="284"/>
      </w:pPr>
      <w:rPr>
        <w:rFonts w:hint="default"/>
      </w:rPr>
    </w:lvl>
    <w:lvl w:ilvl="8" w:tplc="D90AF60A">
      <w:start w:val="1"/>
      <w:numFmt w:val="bullet"/>
      <w:lvlText w:val="•"/>
      <w:lvlJc w:val="left"/>
      <w:pPr>
        <w:ind w:left="8539" w:hanging="284"/>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BF1"/>
    <w:rsid w:val="00007533"/>
    <w:rsid w:val="0003014F"/>
    <w:rsid w:val="000353D4"/>
    <w:rsid w:val="00120526"/>
    <w:rsid w:val="00134806"/>
    <w:rsid w:val="00303FF5"/>
    <w:rsid w:val="003169BF"/>
    <w:rsid w:val="0035057F"/>
    <w:rsid w:val="003A02D8"/>
    <w:rsid w:val="00514EAC"/>
    <w:rsid w:val="005A6204"/>
    <w:rsid w:val="005A643F"/>
    <w:rsid w:val="00602E44"/>
    <w:rsid w:val="00615FC3"/>
    <w:rsid w:val="00641727"/>
    <w:rsid w:val="006A0E0D"/>
    <w:rsid w:val="007A493D"/>
    <w:rsid w:val="007B7BF1"/>
    <w:rsid w:val="007F02DA"/>
    <w:rsid w:val="00801AAF"/>
    <w:rsid w:val="00855A95"/>
    <w:rsid w:val="008670F7"/>
    <w:rsid w:val="008F2A60"/>
    <w:rsid w:val="0095271A"/>
    <w:rsid w:val="00955DD7"/>
    <w:rsid w:val="009563EE"/>
    <w:rsid w:val="009744C6"/>
    <w:rsid w:val="009D2015"/>
    <w:rsid w:val="00A116E8"/>
    <w:rsid w:val="00A21757"/>
    <w:rsid w:val="00AA3EFF"/>
    <w:rsid w:val="00B26FE5"/>
    <w:rsid w:val="00B9151C"/>
    <w:rsid w:val="00BD1236"/>
    <w:rsid w:val="00C81C6E"/>
    <w:rsid w:val="00D1195B"/>
    <w:rsid w:val="00E45CC4"/>
    <w:rsid w:val="00EE7592"/>
    <w:rsid w:val="00FC14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style>
  <w:style w:type="paragraph" w:styleId="1">
    <w:name w:val="heading 1"/>
    <w:basedOn w:val="a"/>
    <w:uiPriority w:val="1"/>
    <w:qFormat/>
    <w:pPr>
      <w:ind w:left="2131" w:hanging="3790"/>
      <w:outlineLvl w:val="0"/>
    </w:pPr>
    <w:rPr>
      <w:rFonts w:ascii="Arial" w:eastAsia="Arial" w:hAnsi="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0"/>
    </w:pPr>
    <w:rPr>
      <w:rFonts w:ascii="Arial" w:eastAsia="Arial" w:hAnsi="Arial"/>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EE7592"/>
    <w:rPr>
      <w:rFonts w:ascii="Segoe UI" w:hAnsi="Segoe UI" w:cs="Segoe UI"/>
      <w:sz w:val="18"/>
      <w:szCs w:val="18"/>
    </w:rPr>
  </w:style>
  <w:style w:type="character" w:customStyle="1" w:styleId="a6">
    <w:name w:val="Текст выноски Знак"/>
    <w:basedOn w:val="a0"/>
    <w:link w:val="a5"/>
    <w:uiPriority w:val="99"/>
    <w:semiHidden/>
    <w:rsid w:val="00EE759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style>
  <w:style w:type="paragraph" w:styleId="1">
    <w:name w:val="heading 1"/>
    <w:basedOn w:val="a"/>
    <w:uiPriority w:val="1"/>
    <w:qFormat/>
    <w:pPr>
      <w:ind w:left="2131" w:hanging="3790"/>
      <w:outlineLvl w:val="0"/>
    </w:pPr>
    <w:rPr>
      <w:rFonts w:ascii="Arial" w:eastAsia="Arial" w:hAnsi="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0"/>
    </w:pPr>
    <w:rPr>
      <w:rFonts w:ascii="Arial" w:eastAsia="Arial" w:hAnsi="Arial"/>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EE7592"/>
    <w:rPr>
      <w:rFonts w:ascii="Segoe UI" w:hAnsi="Segoe UI" w:cs="Segoe UI"/>
      <w:sz w:val="18"/>
      <w:szCs w:val="18"/>
    </w:rPr>
  </w:style>
  <w:style w:type="character" w:customStyle="1" w:styleId="a6">
    <w:name w:val="Текст выноски Знак"/>
    <w:basedOn w:val="a0"/>
    <w:link w:val="a5"/>
    <w:uiPriority w:val="99"/>
    <w:semiHidden/>
    <w:rsid w:val="00EE75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546</TotalTime>
  <Pages>4</Pages>
  <Words>2201</Words>
  <Characters>12549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14721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Пользователь</dc:creator>
  <cp:lastModifiedBy>Admin</cp:lastModifiedBy>
  <cp:revision>20</cp:revision>
  <cp:lastPrinted>2022-04-01T03:38:00Z</cp:lastPrinted>
  <dcterms:created xsi:type="dcterms:W3CDTF">2022-02-10T05:50:00Z</dcterms:created>
  <dcterms:modified xsi:type="dcterms:W3CDTF">2023-06-21T10:54:00Z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2021-06-11T00:00:00Z</vt:filetime>
  </property>
  <property fmtid="{D5CDD505-2E9C-101B-9397-08002B2CF9AE}" pid="3" name="LastSaved">
    <vt:filetime>2021-12-27T00:00:00Z</vt:filetime>
  </property>
</Properties>
</file>