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8CA" w:rsidRPr="00580258" w:rsidRDefault="00813564">
      <w:pPr>
        <w:pStyle w:val="a3"/>
        <w:spacing w:before="75"/>
        <w:ind w:left="0" w:right="104" w:firstLine="0"/>
        <w:jc w:val="right"/>
        <w:rPr>
          <w:lang w:val="en-US"/>
        </w:rPr>
      </w:pPr>
      <w:r>
        <w:rPr>
          <w:lang w:val="en"/>
        </w:rPr>
        <w:t>Annex No. 3</w:t>
      </w:r>
    </w:p>
    <w:p w:rsidR="00A468CA" w:rsidRPr="00580258" w:rsidRDefault="00A468CA">
      <w:pPr>
        <w:pStyle w:val="a3"/>
        <w:spacing w:before="0"/>
        <w:ind w:left="0" w:firstLine="0"/>
        <w:jc w:val="left"/>
        <w:rPr>
          <w:sz w:val="24"/>
          <w:lang w:val="en-US"/>
        </w:rPr>
      </w:pPr>
    </w:p>
    <w:p w:rsidR="00A468CA" w:rsidRPr="00580258" w:rsidRDefault="00A468CA">
      <w:pPr>
        <w:pStyle w:val="a3"/>
        <w:spacing w:before="8"/>
        <w:ind w:left="0" w:firstLine="0"/>
        <w:jc w:val="left"/>
        <w:rPr>
          <w:sz w:val="20"/>
          <w:lang w:val="en-US"/>
        </w:rPr>
      </w:pPr>
    </w:p>
    <w:p w:rsidR="00A468CA" w:rsidRPr="00580258" w:rsidRDefault="00813564">
      <w:pPr>
        <w:pStyle w:val="a4"/>
        <w:rPr>
          <w:lang w:val="en-US"/>
        </w:rPr>
      </w:pPr>
      <w:r>
        <w:rPr>
          <w:lang w:val="en"/>
        </w:rPr>
        <w:t>Rules for Electrical Work in the EXPO IEC</w:t>
      </w:r>
    </w:p>
    <w:p w:rsidR="00A468CA" w:rsidRPr="00580258" w:rsidRDefault="00A468CA">
      <w:pPr>
        <w:pStyle w:val="a3"/>
        <w:spacing w:before="10"/>
        <w:ind w:left="0" w:firstLine="0"/>
        <w:jc w:val="left"/>
        <w:rPr>
          <w:rFonts w:ascii="Arial"/>
          <w:b/>
          <w:sz w:val="32"/>
          <w:lang w:val="en-US"/>
        </w:rPr>
      </w:pPr>
    </w:p>
    <w:p w:rsidR="00A468CA" w:rsidRPr="0071299F" w:rsidRDefault="00813564" w:rsidP="0071299F">
      <w:pPr>
        <w:pStyle w:val="a5"/>
        <w:numPr>
          <w:ilvl w:val="0"/>
          <w:numId w:val="2"/>
        </w:numPr>
        <w:tabs>
          <w:tab w:val="left" w:pos="426"/>
        </w:tabs>
        <w:spacing w:before="0" w:line="247" w:lineRule="exact"/>
        <w:ind w:left="426" w:right="0" w:hanging="284"/>
        <w:rPr>
          <w:lang w:val="en-US"/>
        </w:rPr>
      </w:pPr>
      <w:r w:rsidRPr="0071299F">
        <w:rPr>
          <w:lang w:val="en"/>
        </w:rPr>
        <w:t>Electrical work</w:t>
      </w:r>
      <w:r w:rsidR="0071299F" w:rsidRPr="0071299F">
        <w:rPr>
          <w:lang w:val="en"/>
        </w:rPr>
        <w:t>s</w:t>
      </w:r>
      <w:r w:rsidRPr="0071299F">
        <w:rPr>
          <w:lang w:val="en"/>
        </w:rPr>
        <w:t xml:space="preserve"> </w:t>
      </w:r>
      <w:r w:rsidR="0071299F" w:rsidRPr="0071299F">
        <w:rPr>
          <w:lang w:val="en"/>
        </w:rPr>
        <w:t>are</w:t>
      </w:r>
      <w:r w:rsidRPr="0071299F">
        <w:rPr>
          <w:lang w:val="en"/>
        </w:rPr>
        <w:t xml:space="preserve"> carried out according to the </w:t>
      </w:r>
      <w:r w:rsidR="0071299F" w:rsidRPr="0071299F">
        <w:rPr>
          <w:lang w:val="en"/>
        </w:rPr>
        <w:t>Electrical Safety Rules</w:t>
      </w:r>
      <w:r w:rsidRPr="0071299F">
        <w:rPr>
          <w:lang w:val="en"/>
        </w:rPr>
        <w:t>, Regulations for Operation of Consumer Electrical Installations, POT RM and</w:t>
      </w:r>
      <w:r w:rsidR="0071299F" w:rsidRPr="0071299F">
        <w:rPr>
          <w:lang w:val="en"/>
        </w:rPr>
        <w:t xml:space="preserve"> </w:t>
      </w:r>
      <w:r w:rsidRPr="0071299F">
        <w:rPr>
          <w:lang w:val="en"/>
        </w:rPr>
        <w:t xml:space="preserve">"Instructions on Fire Safety Measures during </w:t>
      </w:r>
      <w:r w:rsidRPr="0071299F">
        <w:rPr>
          <w:lang w:val="en"/>
        </w:rPr>
        <w:t>Assembling</w:t>
      </w:r>
      <w:r w:rsidR="0071299F">
        <w:rPr>
          <w:lang w:val="en"/>
        </w:rPr>
        <w:t xml:space="preserve"> and Disassembling of Temporar</w:t>
      </w:r>
      <w:r w:rsidRPr="0071299F">
        <w:rPr>
          <w:lang w:val="en"/>
        </w:rPr>
        <w:t xml:space="preserve">y </w:t>
      </w:r>
      <w:r w:rsidR="0071299F">
        <w:rPr>
          <w:lang w:val="en"/>
        </w:rPr>
        <w:t>Constructed</w:t>
      </w:r>
      <w:r w:rsidRPr="0071299F">
        <w:rPr>
          <w:lang w:val="en"/>
        </w:rPr>
        <w:t xml:space="preserve"> Facilities, during Exhibitions and Events in the EXPO IEC pavilion and on the</w:t>
      </w:r>
      <w:r w:rsidR="0071299F" w:rsidRPr="0071299F">
        <w:rPr>
          <w:lang w:val="en"/>
        </w:rPr>
        <w:t xml:space="preserve"> </w:t>
      </w:r>
      <w:r w:rsidRPr="0071299F">
        <w:rPr>
          <w:lang w:val="en"/>
        </w:rPr>
        <w:t>outdoor areas.</w:t>
      </w:r>
    </w:p>
    <w:p w:rsidR="00A468CA" w:rsidRPr="00580258" w:rsidRDefault="00813564">
      <w:pPr>
        <w:pStyle w:val="a5"/>
        <w:numPr>
          <w:ilvl w:val="0"/>
          <w:numId w:val="2"/>
        </w:numPr>
        <w:tabs>
          <w:tab w:val="left" w:pos="502"/>
        </w:tabs>
        <w:spacing w:before="126" w:line="242" w:lineRule="auto"/>
        <w:ind w:right="110" w:hanging="360"/>
        <w:rPr>
          <w:lang w:val="en-US"/>
        </w:rPr>
      </w:pPr>
      <w:r>
        <w:rPr>
          <w:lang w:val="en"/>
        </w:rPr>
        <w:t xml:space="preserve">Contractors who </w:t>
      </w:r>
      <w:r w:rsidR="0071299F">
        <w:rPr>
          <w:lang w:val="en"/>
        </w:rPr>
        <w:t>assemble</w:t>
      </w:r>
      <w:r>
        <w:rPr>
          <w:lang w:val="en"/>
        </w:rPr>
        <w:t xml:space="preserve"> electrical equipment are allowed to carry out work after </w:t>
      </w:r>
      <w:r>
        <w:rPr>
          <w:lang w:val="en"/>
        </w:rPr>
        <w:t>accreditation and rece</w:t>
      </w:r>
      <w:r>
        <w:rPr>
          <w:lang w:val="en"/>
        </w:rPr>
        <w:t>iving an admission certificate from the site services.</w:t>
      </w:r>
    </w:p>
    <w:p w:rsidR="00A468CA" w:rsidRPr="00580258" w:rsidRDefault="00813564">
      <w:pPr>
        <w:pStyle w:val="a5"/>
        <w:numPr>
          <w:ilvl w:val="0"/>
          <w:numId w:val="2"/>
        </w:numPr>
        <w:tabs>
          <w:tab w:val="left" w:pos="502"/>
        </w:tabs>
        <w:spacing w:before="121" w:line="244" w:lineRule="auto"/>
        <w:ind w:hanging="360"/>
        <w:rPr>
          <w:lang w:val="en-US"/>
        </w:rPr>
      </w:pPr>
      <w:r>
        <w:rPr>
          <w:lang w:val="en"/>
        </w:rPr>
        <w:t xml:space="preserve">The contractor's personnel </w:t>
      </w:r>
      <w:r w:rsidR="0071299F">
        <w:rPr>
          <w:lang w:val="en"/>
        </w:rPr>
        <w:t>assembling</w:t>
      </w:r>
      <w:r>
        <w:rPr>
          <w:lang w:val="en"/>
        </w:rPr>
        <w:t xml:space="preserve"> electrical equipment must meet the electrical personnel requirements and have an electrical safety group not lower than </w:t>
      </w:r>
      <w:r w:rsidR="0071299F">
        <w:rPr>
          <w:lang w:val="en"/>
        </w:rPr>
        <w:t>3</w:t>
      </w:r>
      <w:r>
        <w:rPr>
          <w:lang w:val="en"/>
        </w:rPr>
        <w:t>. A person responsible for the electri</w:t>
      </w:r>
      <w:r>
        <w:rPr>
          <w:lang w:val="en"/>
        </w:rPr>
        <w:t xml:space="preserve">cal equipment (for </w:t>
      </w:r>
      <w:r w:rsidR="0071299F">
        <w:rPr>
          <w:lang w:val="en"/>
        </w:rPr>
        <w:t xml:space="preserve">assembling </w:t>
      </w:r>
      <w:r>
        <w:rPr>
          <w:lang w:val="en"/>
        </w:rPr>
        <w:t>of electrical equipment) must have a</w:t>
      </w:r>
      <w:r w:rsidR="0071299F">
        <w:rPr>
          <w:lang w:val="en-US"/>
        </w:rPr>
        <w:t>n</w:t>
      </w:r>
      <w:r>
        <w:rPr>
          <w:lang w:val="en"/>
        </w:rPr>
        <w:t xml:space="preserve"> </w:t>
      </w:r>
      <w:r w:rsidR="0071299F">
        <w:rPr>
          <w:lang w:val="en"/>
        </w:rPr>
        <w:t xml:space="preserve">admission </w:t>
      </w:r>
      <w:r>
        <w:rPr>
          <w:lang w:val="en"/>
        </w:rPr>
        <w:t xml:space="preserve">group not lower than </w:t>
      </w:r>
      <w:r w:rsidR="0071299F">
        <w:rPr>
          <w:lang w:val="en"/>
        </w:rPr>
        <w:t>4</w:t>
      </w:r>
      <w:r>
        <w:rPr>
          <w:lang w:val="en"/>
        </w:rPr>
        <w:t>.</w:t>
      </w:r>
    </w:p>
    <w:p w:rsidR="00A468CA" w:rsidRPr="00580258" w:rsidRDefault="0071299F">
      <w:pPr>
        <w:pStyle w:val="a5"/>
        <w:numPr>
          <w:ilvl w:val="0"/>
          <w:numId w:val="2"/>
        </w:numPr>
        <w:tabs>
          <w:tab w:val="left" w:pos="502"/>
        </w:tabs>
        <w:spacing w:line="244" w:lineRule="auto"/>
        <w:ind w:hanging="360"/>
        <w:rPr>
          <w:lang w:val="en-US"/>
        </w:rPr>
      </w:pPr>
      <w:r>
        <w:rPr>
          <w:lang w:val="en"/>
        </w:rPr>
        <w:t>Each temporar</w:t>
      </w:r>
      <w:r w:rsidR="00813564">
        <w:rPr>
          <w:lang w:val="en"/>
        </w:rPr>
        <w:t xml:space="preserve">y </w:t>
      </w:r>
      <w:r>
        <w:rPr>
          <w:lang w:val="en"/>
        </w:rPr>
        <w:t>constructed</w:t>
      </w:r>
      <w:r w:rsidR="00813564">
        <w:rPr>
          <w:lang w:val="en"/>
        </w:rPr>
        <w:t xml:space="preserve"> facility must be equipped with an electrical panel with an RCD (leakage current of 30 mA), as well as a circuit breaker </w:t>
      </w:r>
      <w:r w:rsidR="00813564">
        <w:rPr>
          <w:lang w:val="en"/>
        </w:rPr>
        <w:t>that does not exceed the requested power.</w:t>
      </w:r>
    </w:p>
    <w:p w:rsidR="00A468CA" w:rsidRPr="00580258" w:rsidRDefault="0071299F">
      <w:pPr>
        <w:pStyle w:val="a5"/>
        <w:numPr>
          <w:ilvl w:val="0"/>
          <w:numId w:val="2"/>
        </w:numPr>
        <w:tabs>
          <w:tab w:val="left" w:pos="502"/>
        </w:tabs>
        <w:spacing w:before="116" w:line="244" w:lineRule="auto"/>
        <w:ind w:right="108" w:hanging="360"/>
        <w:rPr>
          <w:lang w:val="en-US"/>
        </w:rPr>
      </w:pPr>
      <w:r>
        <w:rPr>
          <w:lang w:val="en"/>
        </w:rPr>
        <w:t xml:space="preserve">Lighting </w:t>
      </w:r>
      <w:r w:rsidR="00813564">
        <w:rPr>
          <w:lang w:val="en"/>
        </w:rPr>
        <w:t>of the lower part of the facility, at a height of up to 0.5 m from the surface of the foundation, must be performed at a voltage of less than 50V AC, less than 110V DC.</w:t>
      </w:r>
    </w:p>
    <w:p w:rsidR="00A468CA" w:rsidRPr="00580258" w:rsidRDefault="00813564">
      <w:pPr>
        <w:pStyle w:val="a5"/>
        <w:numPr>
          <w:ilvl w:val="0"/>
          <w:numId w:val="2"/>
        </w:numPr>
        <w:tabs>
          <w:tab w:val="left" w:pos="502"/>
        </w:tabs>
        <w:spacing w:before="118" w:line="244" w:lineRule="auto"/>
        <w:ind w:hanging="360"/>
        <w:rPr>
          <w:lang w:val="en-US"/>
        </w:rPr>
      </w:pPr>
      <w:r>
        <w:rPr>
          <w:lang w:val="en"/>
        </w:rPr>
        <w:t>Switches of lighting and other e</w:t>
      </w:r>
      <w:r>
        <w:rPr>
          <w:lang w:val="en"/>
        </w:rPr>
        <w:t>lectr</w:t>
      </w:r>
      <w:r w:rsidR="0071299F">
        <w:rPr>
          <w:lang w:val="en"/>
        </w:rPr>
        <w:t>ical equipment of the temporar</w:t>
      </w:r>
      <w:r>
        <w:rPr>
          <w:lang w:val="en"/>
        </w:rPr>
        <w:t xml:space="preserve">y </w:t>
      </w:r>
      <w:r w:rsidR="0071299F">
        <w:rPr>
          <w:lang w:val="en"/>
        </w:rPr>
        <w:t xml:space="preserve">constructed </w:t>
      </w:r>
      <w:r>
        <w:rPr>
          <w:lang w:val="en"/>
        </w:rPr>
        <w:t>facility must be located outside the closed premises. A free approach should be provided to the electrical distribution input devices.</w:t>
      </w:r>
      <w:r w:rsidR="0071299F" w:rsidRPr="0071299F">
        <w:rPr>
          <w:lang w:val="en-US"/>
        </w:rPr>
        <w:t xml:space="preserve"> </w:t>
      </w:r>
    </w:p>
    <w:p w:rsidR="00A468CA" w:rsidRPr="00580258" w:rsidRDefault="00813564">
      <w:pPr>
        <w:pStyle w:val="a5"/>
        <w:numPr>
          <w:ilvl w:val="0"/>
          <w:numId w:val="2"/>
        </w:numPr>
        <w:tabs>
          <w:tab w:val="left" w:pos="502"/>
        </w:tabs>
        <w:spacing w:line="244" w:lineRule="auto"/>
        <w:ind w:right="105" w:hanging="360"/>
        <w:rPr>
          <w:lang w:val="en-US"/>
        </w:rPr>
      </w:pPr>
      <w:r>
        <w:rPr>
          <w:lang w:val="en"/>
        </w:rPr>
        <w:t>Zero and grounding buses must be isolated from each other (without jumpers</w:t>
      </w:r>
      <w:r>
        <w:rPr>
          <w:lang w:val="en"/>
        </w:rPr>
        <w:t xml:space="preserve">) in the electrical panel of the </w:t>
      </w:r>
      <w:r w:rsidR="0071299F">
        <w:rPr>
          <w:lang w:val="en"/>
        </w:rPr>
        <w:t xml:space="preserve">temporary constructed </w:t>
      </w:r>
      <w:r>
        <w:rPr>
          <w:lang w:val="en"/>
        </w:rPr>
        <w:t xml:space="preserve">facility. </w:t>
      </w:r>
      <w:r w:rsidR="0071299F">
        <w:rPr>
          <w:lang w:val="en-US"/>
        </w:rPr>
        <w:t>Z</w:t>
      </w:r>
      <w:proofErr w:type="spellStart"/>
      <w:r>
        <w:rPr>
          <w:lang w:val="en"/>
        </w:rPr>
        <w:t>ero</w:t>
      </w:r>
      <w:proofErr w:type="spellEnd"/>
      <w:r>
        <w:rPr>
          <w:lang w:val="en"/>
        </w:rPr>
        <w:t xml:space="preserve"> bus must be isolated from the housing. </w:t>
      </w:r>
      <w:r w:rsidR="0071299F">
        <w:rPr>
          <w:lang w:val="en"/>
        </w:rPr>
        <w:t>M</w:t>
      </w:r>
      <w:r>
        <w:rPr>
          <w:lang w:val="en"/>
        </w:rPr>
        <w:t xml:space="preserve">etal structures of the temporary exhibition facility must be grounded by visible grounding from the electrical panel </w:t>
      </w:r>
      <w:r w:rsidR="0071299F">
        <w:rPr>
          <w:lang w:val="en"/>
        </w:rPr>
        <w:t>housing</w:t>
      </w:r>
      <w:r>
        <w:rPr>
          <w:lang w:val="en"/>
        </w:rPr>
        <w:t>. In open areas, it</w:t>
      </w:r>
      <w:r>
        <w:rPr>
          <w:lang w:val="en"/>
        </w:rPr>
        <w:t xml:space="preserve"> is necessary to use a RC with an IP class of at least 65 if it is located outside dust/moisture-proof structures.</w:t>
      </w:r>
      <w:r w:rsidR="0071299F">
        <w:rPr>
          <w:lang w:val="en"/>
        </w:rPr>
        <w:t xml:space="preserve"> </w:t>
      </w:r>
    </w:p>
    <w:p w:rsidR="00A468CA" w:rsidRPr="00580258" w:rsidRDefault="00813564">
      <w:pPr>
        <w:pStyle w:val="a5"/>
        <w:numPr>
          <w:ilvl w:val="0"/>
          <w:numId w:val="2"/>
        </w:numPr>
        <w:tabs>
          <w:tab w:val="left" w:pos="502"/>
        </w:tabs>
        <w:spacing w:before="115" w:line="244" w:lineRule="auto"/>
        <w:ind w:right="105" w:hanging="360"/>
        <w:rPr>
          <w:lang w:val="en-US"/>
        </w:rPr>
      </w:pPr>
      <w:r>
        <w:rPr>
          <w:lang w:val="en"/>
        </w:rPr>
        <w:t>Cable lines and electrical wiring must be made with a cable with flexible copper cores. It is allowed to use only cables and electrical wirin</w:t>
      </w:r>
      <w:r>
        <w:rPr>
          <w:lang w:val="en"/>
        </w:rPr>
        <w:t>g of class ng-LS, FRLS, HRLS (reduced flammability, with low smoke and gas emission).</w:t>
      </w:r>
    </w:p>
    <w:p w:rsidR="00A468CA" w:rsidRPr="00580258" w:rsidRDefault="00813564">
      <w:pPr>
        <w:pStyle w:val="a5"/>
        <w:numPr>
          <w:ilvl w:val="0"/>
          <w:numId w:val="2"/>
        </w:numPr>
        <w:tabs>
          <w:tab w:val="left" w:pos="502"/>
        </w:tabs>
        <w:spacing w:before="116" w:line="244" w:lineRule="auto"/>
        <w:ind w:hanging="360"/>
        <w:rPr>
          <w:lang w:val="en-US"/>
        </w:rPr>
      </w:pPr>
      <w:r>
        <w:rPr>
          <w:lang w:val="en"/>
        </w:rPr>
        <w:t>It is forbidden to carry out electrical work with the twists and terminal blocks (unclosed connections). All connections of electrical wires must be made on electrical co</w:t>
      </w:r>
      <w:r>
        <w:rPr>
          <w:lang w:val="en"/>
        </w:rPr>
        <w:t>nnectors.</w:t>
      </w:r>
    </w:p>
    <w:p w:rsidR="00A468CA" w:rsidRPr="00580258" w:rsidRDefault="00813564">
      <w:pPr>
        <w:pStyle w:val="a5"/>
        <w:numPr>
          <w:ilvl w:val="0"/>
          <w:numId w:val="2"/>
        </w:numPr>
        <w:tabs>
          <w:tab w:val="left" w:pos="501"/>
        </w:tabs>
        <w:spacing w:line="244" w:lineRule="auto"/>
        <w:ind w:right="109" w:hanging="361"/>
        <w:rPr>
          <w:lang w:val="en-US"/>
        </w:rPr>
      </w:pPr>
      <w:r>
        <w:rPr>
          <w:spacing w:val="-1"/>
          <w:lang w:val="en"/>
        </w:rPr>
        <w:t>Electric lighting devices fixed to</w:t>
      </w:r>
      <w:r w:rsidR="0071299F">
        <w:rPr>
          <w:spacing w:val="-1"/>
          <w:lang w:val="en"/>
        </w:rPr>
        <w:t xml:space="preserve"> the structure of the temporar</w:t>
      </w:r>
      <w:r>
        <w:rPr>
          <w:spacing w:val="-1"/>
          <w:lang w:val="en"/>
        </w:rPr>
        <w:t xml:space="preserve">y </w:t>
      </w:r>
      <w:r w:rsidR="0071299F">
        <w:rPr>
          <w:spacing w:val="-1"/>
          <w:lang w:val="en"/>
        </w:rPr>
        <w:t>constructed</w:t>
      </w:r>
      <w:r>
        <w:rPr>
          <w:spacing w:val="-1"/>
          <w:lang w:val="en"/>
        </w:rPr>
        <w:t xml:space="preserve"> facility and suspension elements must have a safety fastening with metal clamps (cables).</w:t>
      </w:r>
    </w:p>
    <w:p w:rsidR="00A468CA" w:rsidRPr="00580258" w:rsidRDefault="00813564">
      <w:pPr>
        <w:pStyle w:val="a5"/>
        <w:numPr>
          <w:ilvl w:val="0"/>
          <w:numId w:val="2"/>
        </w:numPr>
        <w:tabs>
          <w:tab w:val="left" w:pos="501"/>
        </w:tabs>
        <w:spacing w:before="116" w:line="244" w:lineRule="auto"/>
        <w:ind w:hanging="360"/>
        <w:rPr>
          <w:lang w:val="en-US"/>
        </w:rPr>
      </w:pPr>
      <w:r>
        <w:rPr>
          <w:lang w:val="en"/>
        </w:rPr>
        <w:t>In places of common passages (outside the stand), as well as in places where mec</w:t>
      </w:r>
      <w:r>
        <w:rPr>
          <w:lang w:val="en"/>
        </w:rPr>
        <w:t>hanical damage to the cable is possible, it must be closed with a rigid electrical tray or ladder, or, if technically possible, laid out of reach.</w:t>
      </w:r>
    </w:p>
    <w:p w:rsidR="00A468CA" w:rsidRPr="00580258" w:rsidRDefault="00813564">
      <w:pPr>
        <w:pStyle w:val="a5"/>
        <w:numPr>
          <w:ilvl w:val="0"/>
          <w:numId w:val="2"/>
        </w:numPr>
        <w:tabs>
          <w:tab w:val="left" w:pos="501"/>
        </w:tabs>
        <w:spacing w:line="242" w:lineRule="auto"/>
        <w:ind w:right="112" w:hanging="360"/>
        <w:rPr>
          <w:lang w:val="en-US"/>
        </w:rPr>
      </w:pPr>
      <w:r>
        <w:rPr>
          <w:lang w:val="en"/>
        </w:rPr>
        <w:t xml:space="preserve">It is not allowed to wind power wires and cables into loops, </w:t>
      </w:r>
      <w:proofErr w:type="gramStart"/>
      <w:r>
        <w:rPr>
          <w:lang w:val="en"/>
        </w:rPr>
        <w:t>coils,</w:t>
      </w:r>
      <w:proofErr w:type="gramEnd"/>
      <w:r>
        <w:rPr>
          <w:lang w:val="en"/>
        </w:rPr>
        <w:t xml:space="preserve"> (under load) it is forbidden to mechanica</w:t>
      </w:r>
      <w:r>
        <w:rPr>
          <w:lang w:val="en"/>
        </w:rPr>
        <w:t>lly load electrical wiring and cables.</w:t>
      </w:r>
    </w:p>
    <w:p w:rsidR="00A468CA" w:rsidRPr="00580258" w:rsidRDefault="00813564">
      <w:pPr>
        <w:pStyle w:val="a5"/>
        <w:numPr>
          <w:ilvl w:val="0"/>
          <w:numId w:val="2"/>
        </w:numPr>
        <w:tabs>
          <w:tab w:val="left" w:pos="501"/>
        </w:tabs>
        <w:spacing w:line="244" w:lineRule="auto"/>
        <w:ind w:hanging="361"/>
        <w:rPr>
          <w:lang w:val="en-US"/>
        </w:rPr>
      </w:pPr>
      <w:r>
        <w:rPr>
          <w:rFonts w:ascii="Arial" w:hAnsi="Arial"/>
          <w:b/>
          <w:lang w:val="en"/>
        </w:rPr>
        <w:t xml:space="preserve">For </w:t>
      </w:r>
      <w:r w:rsidR="0071299F">
        <w:rPr>
          <w:rFonts w:ascii="Arial" w:hAnsi="Arial"/>
          <w:b/>
          <w:lang w:val="en"/>
        </w:rPr>
        <w:t>assembling</w:t>
      </w:r>
      <w:r>
        <w:rPr>
          <w:lang w:val="en"/>
        </w:rPr>
        <w:t>, power to the electrical connection point is supplied at the request of the Developer, after signing the act of differentiation of the balance sheet and operational responsibility of the parties.</w:t>
      </w:r>
    </w:p>
    <w:p w:rsidR="00A468CA" w:rsidRPr="0071299F" w:rsidRDefault="00813564" w:rsidP="0071299F">
      <w:pPr>
        <w:pStyle w:val="a5"/>
        <w:numPr>
          <w:ilvl w:val="0"/>
          <w:numId w:val="2"/>
        </w:numPr>
        <w:tabs>
          <w:tab w:val="left" w:pos="501"/>
        </w:tabs>
        <w:spacing w:before="75" w:line="244" w:lineRule="auto"/>
        <w:ind w:left="475" w:right="106" w:hanging="333"/>
        <w:rPr>
          <w:lang w:val="en-US"/>
        </w:rPr>
      </w:pPr>
      <w:r w:rsidRPr="0071299F">
        <w:rPr>
          <w:lang w:val="en"/>
        </w:rPr>
        <w:t>Boundary of the balance and operational responsibility of the event participants is determined at the place where the cable connector is connected or at the connection contacts</w:t>
      </w:r>
      <w:r w:rsidR="0071299F" w:rsidRPr="0071299F">
        <w:rPr>
          <w:lang w:val="en"/>
        </w:rPr>
        <w:t xml:space="preserve"> </w:t>
      </w:r>
      <w:r w:rsidRPr="0071299F">
        <w:rPr>
          <w:lang w:val="en"/>
        </w:rPr>
        <w:t>of the outgoing lines from the reserve tap-off units loc</w:t>
      </w:r>
      <w:r w:rsidRPr="0071299F">
        <w:rPr>
          <w:lang w:val="en"/>
        </w:rPr>
        <w:t>ated in the basements of the pavilions</w:t>
      </w:r>
      <w:r w:rsidR="0071299F">
        <w:rPr>
          <w:lang w:val="en"/>
        </w:rPr>
        <w:t>,</w:t>
      </w:r>
      <w:r w:rsidRPr="0071299F">
        <w:rPr>
          <w:lang w:val="en"/>
        </w:rPr>
        <w:t xml:space="preserve"> and is indicated in the acts of differentiation of operational responsibility between the Developer and the site.</w:t>
      </w:r>
    </w:p>
    <w:p w:rsidR="00A468CA" w:rsidRPr="00580258" w:rsidRDefault="00813564">
      <w:pPr>
        <w:pStyle w:val="a5"/>
        <w:numPr>
          <w:ilvl w:val="0"/>
          <w:numId w:val="2"/>
        </w:numPr>
        <w:tabs>
          <w:tab w:val="left" w:pos="502"/>
        </w:tabs>
        <w:spacing w:before="119" w:line="242" w:lineRule="auto"/>
        <w:ind w:left="475" w:right="105" w:hanging="360"/>
        <w:rPr>
          <w:lang w:val="en-US"/>
        </w:rPr>
      </w:pPr>
      <w:r>
        <w:rPr>
          <w:lang w:val="en"/>
        </w:rPr>
        <w:t xml:space="preserve">Upon completion of </w:t>
      </w:r>
      <w:r w:rsidR="0071299F">
        <w:rPr>
          <w:lang w:val="en"/>
        </w:rPr>
        <w:t>assembling</w:t>
      </w:r>
      <w:r>
        <w:rPr>
          <w:lang w:val="en"/>
        </w:rPr>
        <w:t xml:space="preserve"> and commissioning tests of temporary development facilities, if ne</w:t>
      </w:r>
      <w:r>
        <w:rPr>
          <w:lang w:val="en"/>
        </w:rPr>
        <w:t>cessary, electrical tests of networks are carried out. N</w:t>
      </w:r>
      <w:r>
        <w:rPr>
          <w:lang w:val="en"/>
        </w:rPr>
        <w:t xml:space="preserve">eed for </w:t>
      </w:r>
      <w:proofErr w:type="gramStart"/>
      <w:r>
        <w:rPr>
          <w:lang w:val="en"/>
        </w:rPr>
        <w:t>measurements (electrical tests of temporary networks) is</w:t>
      </w:r>
      <w:proofErr w:type="gramEnd"/>
      <w:r>
        <w:rPr>
          <w:lang w:val="en"/>
        </w:rPr>
        <w:t xml:space="preserve"> determined by the Directorate of Technical Support and Site Services - the Operator. Results are recorded</w:t>
      </w:r>
      <w:r>
        <w:rPr>
          <w:lang w:val="en"/>
        </w:rPr>
        <w:t xml:space="preserve"> in the Network Operabili</w:t>
      </w:r>
      <w:r>
        <w:rPr>
          <w:lang w:val="en"/>
        </w:rPr>
        <w:t xml:space="preserve">ty Report according to the Measurement </w:t>
      </w:r>
      <w:r>
        <w:rPr>
          <w:lang w:val="en"/>
        </w:rPr>
        <w:t>Report</w:t>
      </w:r>
      <w:r>
        <w:rPr>
          <w:lang w:val="en"/>
        </w:rPr>
        <w:t>s</w:t>
      </w:r>
      <w:r>
        <w:rPr>
          <w:lang w:val="en"/>
        </w:rPr>
        <w:t>:</w:t>
      </w:r>
    </w:p>
    <w:p w:rsidR="00A468CA" w:rsidRPr="00580258" w:rsidRDefault="00813564">
      <w:pPr>
        <w:pStyle w:val="a5"/>
        <w:numPr>
          <w:ilvl w:val="1"/>
          <w:numId w:val="2"/>
        </w:numPr>
        <w:tabs>
          <w:tab w:val="left" w:pos="723"/>
        </w:tabs>
        <w:spacing w:before="127"/>
        <w:ind w:right="0"/>
        <w:rPr>
          <w:lang w:val="en-US"/>
        </w:rPr>
      </w:pPr>
      <w:r>
        <w:rPr>
          <w:lang w:val="en"/>
        </w:rPr>
        <w:t>Measurement Report</w:t>
      </w:r>
      <w:r>
        <w:rPr>
          <w:lang w:val="en"/>
        </w:rPr>
        <w:t xml:space="preserve"> for </w:t>
      </w:r>
      <w:r>
        <w:rPr>
          <w:lang w:val="en"/>
        </w:rPr>
        <w:t>insulation resistance of cable lines.</w:t>
      </w:r>
    </w:p>
    <w:p w:rsidR="00A468CA" w:rsidRPr="00580258" w:rsidRDefault="00813564">
      <w:pPr>
        <w:pStyle w:val="a5"/>
        <w:numPr>
          <w:ilvl w:val="1"/>
          <w:numId w:val="2"/>
        </w:numPr>
        <w:tabs>
          <w:tab w:val="left" w:pos="723"/>
        </w:tabs>
        <w:spacing w:before="123"/>
        <w:ind w:right="0"/>
        <w:rPr>
          <w:lang w:val="en-US"/>
        </w:rPr>
      </w:pPr>
      <w:r>
        <w:rPr>
          <w:spacing w:val="-1"/>
          <w:lang w:val="en-US"/>
        </w:rPr>
        <w:t xml:space="preserve">Inspection </w:t>
      </w:r>
      <w:r>
        <w:rPr>
          <w:lang w:val="en"/>
        </w:rPr>
        <w:t>Report</w:t>
      </w:r>
      <w:r>
        <w:rPr>
          <w:spacing w:val="-1"/>
          <w:lang w:val="en"/>
        </w:rPr>
        <w:t xml:space="preserve"> for </w:t>
      </w:r>
      <w:r>
        <w:rPr>
          <w:spacing w:val="-1"/>
          <w:lang w:val="en"/>
        </w:rPr>
        <w:t>phase-zero circuit.</w:t>
      </w:r>
    </w:p>
    <w:p w:rsidR="00A468CA" w:rsidRDefault="00813564">
      <w:pPr>
        <w:pStyle w:val="a5"/>
        <w:numPr>
          <w:ilvl w:val="1"/>
          <w:numId w:val="2"/>
        </w:numPr>
        <w:tabs>
          <w:tab w:val="left" w:pos="723"/>
        </w:tabs>
        <w:spacing w:before="126"/>
        <w:ind w:right="0"/>
      </w:pPr>
      <w:r>
        <w:rPr>
          <w:spacing w:val="-1"/>
          <w:lang w:val="en"/>
        </w:rPr>
        <w:lastRenderedPageBreak/>
        <w:t xml:space="preserve">Metal communication Measurement </w:t>
      </w:r>
      <w:r>
        <w:rPr>
          <w:lang w:val="en"/>
        </w:rPr>
        <w:t>Report</w:t>
      </w:r>
      <w:r>
        <w:rPr>
          <w:spacing w:val="-1"/>
          <w:lang w:val="en"/>
        </w:rPr>
        <w:t>.</w:t>
      </w:r>
    </w:p>
    <w:p w:rsidR="00A468CA" w:rsidRPr="00580258" w:rsidRDefault="00813564">
      <w:pPr>
        <w:pStyle w:val="a5"/>
        <w:numPr>
          <w:ilvl w:val="1"/>
          <w:numId w:val="2"/>
        </w:numPr>
        <w:tabs>
          <w:tab w:val="left" w:pos="723"/>
        </w:tabs>
        <w:spacing w:before="123"/>
        <w:ind w:right="0"/>
        <w:rPr>
          <w:lang w:val="en-US"/>
        </w:rPr>
      </w:pPr>
      <w:r>
        <w:rPr>
          <w:spacing w:val="-1"/>
          <w:lang w:val="en-US"/>
        </w:rPr>
        <w:t xml:space="preserve">Inspection </w:t>
      </w:r>
      <w:r>
        <w:rPr>
          <w:lang w:val="en"/>
        </w:rPr>
        <w:t>Report</w:t>
      </w:r>
      <w:r>
        <w:rPr>
          <w:spacing w:val="-1"/>
          <w:lang w:val="en"/>
        </w:rPr>
        <w:t xml:space="preserve"> </w:t>
      </w:r>
      <w:r>
        <w:rPr>
          <w:spacing w:val="-1"/>
          <w:lang w:val="en"/>
        </w:rPr>
        <w:t xml:space="preserve">for </w:t>
      </w:r>
      <w:r>
        <w:rPr>
          <w:spacing w:val="-1"/>
          <w:lang w:val="en"/>
        </w:rPr>
        <w:t>grounding device.</w:t>
      </w:r>
    </w:p>
    <w:p w:rsidR="00A468CA" w:rsidRPr="00580258" w:rsidRDefault="00813564">
      <w:pPr>
        <w:pStyle w:val="a3"/>
        <w:spacing w:before="123"/>
        <w:ind w:left="475" w:firstLine="0"/>
        <w:jc w:val="left"/>
        <w:rPr>
          <w:lang w:val="en-US"/>
        </w:rPr>
      </w:pPr>
      <w:r>
        <w:rPr>
          <w:lang w:val="en"/>
        </w:rPr>
        <w:t>Measureme</w:t>
      </w:r>
      <w:r>
        <w:rPr>
          <w:lang w:val="en"/>
        </w:rPr>
        <w:t>nts are made by the Operator or the Developer.</w:t>
      </w:r>
    </w:p>
    <w:p w:rsidR="00A468CA" w:rsidRPr="00813564" w:rsidRDefault="00813564">
      <w:pPr>
        <w:pStyle w:val="a5"/>
        <w:numPr>
          <w:ilvl w:val="0"/>
          <w:numId w:val="2"/>
        </w:numPr>
        <w:tabs>
          <w:tab w:val="left" w:pos="503"/>
        </w:tabs>
        <w:spacing w:before="119" w:line="244" w:lineRule="auto"/>
        <w:ind w:left="475" w:right="103" w:hanging="360"/>
        <w:rPr>
          <w:lang w:val="en-US"/>
        </w:rPr>
      </w:pPr>
      <w:r>
        <w:rPr>
          <w:rFonts w:ascii="Arial" w:hAnsi="Arial"/>
          <w:b/>
          <w:lang w:val="en"/>
        </w:rPr>
        <w:t>For the event, the power supply to the stand</w:t>
      </w:r>
      <w:r>
        <w:rPr>
          <w:lang w:val="en"/>
        </w:rPr>
        <w:t xml:space="preserve"> by activating</w:t>
      </w:r>
      <w:r>
        <w:rPr>
          <w:lang w:val="en"/>
        </w:rPr>
        <w:t xml:space="preserve"> the switching devices is carried out after </w:t>
      </w:r>
      <w:r>
        <w:rPr>
          <w:lang w:val="en"/>
        </w:rPr>
        <w:t xml:space="preserve">submission of test reports of </w:t>
      </w:r>
      <w:r>
        <w:rPr>
          <w:lang w:val="en"/>
        </w:rPr>
        <w:t>the stand</w:t>
      </w:r>
      <w:r>
        <w:rPr>
          <w:lang w:val="en"/>
        </w:rPr>
        <w:t xml:space="preserve"> </w:t>
      </w:r>
      <w:r>
        <w:rPr>
          <w:lang w:val="en"/>
        </w:rPr>
        <w:t>temporary networks</w:t>
      </w:r>
      <w:r>
        <w:rPr>
          <w:lang w:val="en"/>
        </w:rPr>
        <w:t>. R</w:t>
      </w:r>
      <w:r>
        <w:rPr>
          <w:lang w:val="en"/>
        </w:rPr>
        <w:t>eports are valid for only one exhibition.</w:t>
      </w:r>
    </w:p>
    <w:p w:rsidR="00A468CA" w:rsidRPr="00580258" w:rsidRDefault="00813564">
      <w:pPr>
        <w:pStyle w:val="a5"/>
        <w:numPr>
          <w:ilvl w:val="0"/>
          <w:numId w:val="2"/>
        </w:numPr>
        <w:tabs>
          <w:tab w:val="left" w:pos="502"/>
        </w:tabs>
        <w:spacing w:before="119" w:line="244" w:lineRule="auto"/>
        <w:ind w:left="475" w:right="105" w:hanging="360"/>
        <w:rPr>
          <w:lang w:val="en-US"/>
        </w:rPr>
      </w:pPr>
      <w:r>
        <w:rPr>
          <w:lang w:val="en"/>
        </w:rPr>
        <w:t xml:space="preserve">After trial activation of the temporary development facility, </w:t>
      </w:r>
      <w:r>
        <w:rPr>
          <w:lang w:val="en"/>
        </w:rPr>
        <w:t>the powe</w:t>
      </w:r>
      <w:r>
        <w:rPr>
          <w:lang w:val="en"/>
        </w:rPr>
        <w:t xml:space="preserve">r consumption is measured </w:t>
      </w:r>
      <w:r>
        <w:rPr>
          <w:lang w:val="en"/>
        </w:rPr>
        <w:t>on the outgoing lines of the power panel. If there are comments for taking measures together with the Developer, an Act is drawn up on the fact of exceeding the declared capacity of the stand (temporary development facility), uneven distribut</w:t>
      </w:r>
      <w:r>
        <w:rPr>
          <w:lang w:val="en"/>
        </w:rPr>
        <w:t>ion of loads by phases or other violation. No voltage is applied until the identified comments are eliminated.</w:t>
      </w:r>
    </w:p>
    <w:p w:rsidR="00A468CA" w:rsidRPr="00580258" w:rsidRDefault="00813564">
      <w:pPr>
        <w:pStyle w:val="a5"/>
        <w:numPr>
          <w:ilvl w:val="0"/>
          <w:numId w:val="2"/>
        </w:numPr>
        <w:tabs>
          <w:tab w:val="left" w:pos="502"/>
        </w:tabs>
        <w:spacing w:before="112" w:line="244" w:lineRule="auto"/>
        <w:ind w:left="475" w:hanging="360"/>
        <w:rPr>
          <w:lang w:val="en-US"/>
        </w:rPr>
      </w:pPr>
      <w:r>
        <w:rPr>
          <w:lang w:val="en"/>
        </w:rPr>
        <w:t xml:space="preserve">Switching on and off of temporary development facilities (stands) during the event is carried out by the Contractor in accordance with </w:t>
      </w:r>
      <w:r>
        <w:rPr>
          <w:lang w:val="en"/>
        </w:rPr>
        <w:t>time s</w:t>
      </w:r>
      <w:r>
        <w:rPr>
          <w:lang w:val="en"/>
        </w:rPr>
        <w:t xml:space="preserve">chedule </w:t>
      </w:r>
      <w:r>
        <w:rPr>
          <w:lang w:val="en"/>
        </w:rPr>
        <w:t>in the Customer's application (Technical Specification).</w:t>
      </w:r>
    </w:p>
    <w:p w:rsidR="00A468CA" w:rsidRPr="00580258" w:rsidRDefault="00813564">
      <w:pPr>
        <w:pStyle w:val="a5"/>
        <w:numPr>
          <w:ilvl w:val="0"/>
          <w:numId w:val="2"/>
        </w:numPr>
        <w:tabs>
          <w:tab w:val="left" w:pos="502"/>
        </w:tabs>
        <w:spacing w:before="119" w:line="244" w:lineRule="auto"/>
        <w:ind w:left="475" w:hanging="360"/>
        <w:rPr>
          <w:lang w:val="en-US"/>
        </w:rPr>
      </w:pPr>
      <w:r>
        <w:rPr>
          <w:lang w:val="en"/>
        </w:rPr>
        <w:t xml:space="preserve">In case of failure to </w:t>
      </w:r>
      <w:r>
        <w:rPr>
          <w:lang w:val="en"/>
        </w:rPr>
        <w:t>comply</w:t>
      </w:r>
      <w:r>
        <w:rPr>
          <w:lang w:val="en"/>
        </w:rPr>
        <w:t xml:space="preserve"> with the existing Regulations for Operation of Consumer Electrical Installations, Electrical Safety Rules</w:t>
      </w:r>
      <w:r>
        <w:rPr>
          <w:lang w:val="en"/>
        </w:rPr>
        <w:t>, Accident Prevention Regulation and POT RM during</w:t>
      </w:r>
      <w:r>
        <w:rPr>
          <w:lang w:val="en"/>
        </w:rPr>
        <w:t xml:space="preserve"> the electrical </w:t>
      </w:r>
      <w:r>
        <w:rPr>
          <w:lang w:val="en"/>
        </w:rPr>
        <w:t>works</w:t>
      </w:r>
      <w:r>
        <w:rPr>
          <w:lang w:val="en"/>
        </w:rPr>
        <w:t xml:space="preserve"> by the Developer, the </w:t>
      </w:r>
      <w:r>
        <w:rPr>
          <w:lang w:val="en"/>
        </w:rPr>
        <w:t xml:space="preserve">site </w:t>
      </w:r>
      <w:r>
        <w:rPr>
          <w:lang w:val="en"/>
        </w:rPr>
        <w:t xml:space="preserve">representatives </w:t>
      </w:r>
      <w:r>
        <w:rPr>
          <w:lang w:val="en"/>
        </w:rPr>
        <w:t>have the right to prohibit work with subsequent disconnection from the power supply system with the preparation of an appropriate Act.</w:t>
      </w:r>
    </w:p>
    <w:p w:rsidR="00A468CA" w:rsidRPr="00580258" w:rsidRDefault="00813564">
      <w:pPr>
        <w:pStyle w:val="a5"/>
        <w:numPr>
          <w:ilvl w:val="0"/>
          <w:numId w:val="2"/>
        </w:numPr>
        <w:tabs>
          <w:tab w:val="left" w:pos="502"/>
        </w:tabs>
        <w:spacing w:before="115" w:line="244" w:lineRule="auto"/>
        <w:ind w:left="475" w:right="106" w:hanging="360"/>
        <w:rPr>
          <w:lang w:val="en-US"/>
        </w:rPr>
      </w:pPr>
      <w:r>
        <w:rPr>
          <w:lang w:val="en"/>
        </w:rPr>
        <w:t>Electricity customer at events is not</w:t>
      </w:r>
      <w:r>
        <w:rPr>
          <w:lang w:val="en"/>
        </w:rPr>
        <w:t xml:space="preserve"> allowed, without the consent of the site, to attach additional loads to the input device,</w:t>
      </w:r>
      <w:r>
        <w:rPr>
          <w:lang w:val="en"/>
        </w:rPr>
        <w:t xml:space="preserve"> </w:t>
      </w:r>
      <w:r>
        <w:rPr>
          <w:lang w:val="en"/>
        </w:rPr>
        <w:t xml:space="preserve">energy-intensive consumers </w:t>
      </w:r>
      <w:r>
        <w:rPr>
          <w:lang w:val="en"/>
        </w:rPr>
        <w:t xml:space="preserve">not specified in the application </w:t>
      </w:r>
      <w:r>
        <w:rPr>
          <w:lang w:val="en"/>
        </w:rPr>
        <w:t>(kettles, microwave ovens and others).</w:t>
      </w:r>
    </w:p>
    <w:p w:rsidR="00A468CA" w:rsidRPr="00580258" w:rsidRDefault="00813564">
      <w:pPr>
        <w:pStyle w:val="a5"/>
        <w:numPr>
          <w:ilvl w:val="0"/>
          <w:numId w:val="2"/>
        </w:numPr>
        <w:tabs>
          <w:tab w:val="left" w:pos="502"/>
        </w:tabs>
        <w:spacing w:before="118" w:line="242" w:lineRule="auto"/>
        <w:ind w:left="475" w:right="108" w:hanging="360"/>
        <w:rPr>
          <w:lang w:val="en-US"/>
        </w:rPr>
      </w:pPr>
      <w:r>
        <w:rPr>
          <w:lang w:val="en"/>
        </w:rPr>
        <w:t>Independent connection to the connectors of the supply</w:t>
      </w:r>
      <w:r>
        <w:rPr>
          <w:lang w:val="en"/>
        </w:rPr>
        <w:t xml:space="preserve"> cable lines is prohibited, entails disconnection of electrical installations (consumers) with </w:t>
      </w:r>
      <w:r>
        <w:rPr>
          <w:lang w:val="en"/>
        </w:rPr>
        <w:t xml:space="preserve">preparation of a corresponding tripartite act and the </w:t>
      </w:r>
      <w:r>
        <w:rPr>
          <w:lang w:val="en"/>
        </w:rPr>
        <w:t>penalties.</w:t>
      </w:r>
    </w:p>
    <w:p w:rsidR="00A468CA" w:rsidRPr="00580258" w:rsidRDefault="00813564">
      <w:pPr>
        <w:pStyle w:val="a5"/>
        <w:numPr>
          <w:ilvl w:val="0"/>
          <w:numId w:val="2"/>
        </w:numPr>
        <w:tabs>
          <w:tab w:val="left" w:pos="502"/>
        </w:tabs>
        <w:spacing w:before="124" w:line="244" w:lineRule="auto"/>
        <w:ind w:left="475" w:right="109" w:hanging="361"/>
        <w:rPr>
          <w:lang w:val="en-US"/>
        </w:rPr>
      </w:pPr>
      <w:r>
        <w:rPr>
          <w:lang w:val="en"/>
        </w:rPr>
        <w:t>There are 12 power supply connection points in the open area. When ordering a</w:t>
      </w:r>
      <w:r>
        <w:rPr>
          <w:lang w:val="en"/>
        </w:rPr>
        <w:t xml:space="preserve"> power supply connection point, the Developer undertakes to purchase </w:t>
      </w:r>
      <w:bookmarkStart w:id="0" w:name="_GoBack"/>
      <w:bookmarkEnd w:id="0"/>
      <w:r>
        <w:rPr>
          <w:lang w:val="en"/>
        </w:rPr>
        <w:t>fusible inserts, cables.</w:t>
      </w:r>
    </w:p>
    <w:p w:rsidR="00A468CA" w:rsidRPr="00580258" w:rsidRDefault="00A468CA">
      <w:pPr>
        <w:pStyle w:val="a3"/>
        <w:spacing w:before="0"/>
        <w:ind w:left="0" w:firstLine="0"/>
        <w:jc w:val="left"/>
        <w:rPr>
          <w:sz w:val="24"/>
          <w:lang w:val="en-US"/>
        </w:rPr>
      </w:pPr>
    </w:p>
    <w:p w:rsidR="00A468CA" w:rsidRPr="00580258" w:rsidRDefault="00A468CA">
      <w:pPr>
        <w:pStyle w:val="a3"/>
        <w:spacing w:before="2"/>
        <w:ind w:left="0" w:firstLine="0"/>
        <w:jc w:val="left"/>
        <w:rPr>
          <w:sz w:val="20"/>
          <w:lang w:val="en-US"/>
        </w:rPr>
      </w:pPr>
    </w:p>
    <w:p w:rsidR="00A468CA" w:rsidRPr="00580258" w:rsidRDefault="00813564">
      <w:pPr>
        <w:pStyle w:val="a5"/>
        <w:numPr>
          <w:ilvl w:val="0"/>
          <w:numId w:val="1"/>
        </w:numPr>
        <w:tabs>
          <w:tab w:val="left" w:pos="511"/>
          <w:tab w:val="left" w:pos="512"/>
        </w:tabs>
        <w:spacing w:before="1"/>
        <w:ind w:right="0"/>
        <w:jc w:val="left"/>
        <w:rPr>
          <w:lang w:val="en-US"/>
        </w:rPr>
      </w:pPr>
      <w:r>
        <w:rPr>
          <w:lang w:val="en"/>
        </w:rPr>
        <w:t>To connect the electricity service, the connectors specified in Annex No. 8 are used.</w:t>
      </w:r>
    </w:p>
    <w:sectPr w:rsidR="00A468CA" w:rsidRPr="00580258">
      <w:pgSz w:w="11910" w:h="16840"/>
      <w:pgMar w:top="1040" w:right="740" w:bottom="280" w:left="6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crosoft Sans Serif">
    <w:altName w:val="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D839"/>
    <w:multiLevelType w:val="hybridMultilevel"/>
    <w:tmpl w:val="00000000"/>
    <w:lvl w:ilvl="0" w:tplc="FF224C8C">
      <w:numFmt w:val="bullet"/>
      <w:lvlText w:val="•"/>
      <w:lvlJc w:val="left"/>
      <w:pPr>
        <w:ind w:left="474" w:hanging="387"/>
      </w:pPr>
      <w:rPr>
        <w:rFonts w:ascii="Microsoft Sans Serif" w:eastAsia="Microsoft Sans Serif" w:hAnsi="Microsoft Sans Serif" w:cs="Microsoft Sans Serif" w:hint="default"/>
        <w:w w:val="100"/>
        <w:sz w:val="22"/>
        <w:szCs w:val="22"/>
        <w:lang w:val="ru-RU" w:eastAsia="en-US" w:bidi="ar-SA"/>
      </w:rPr>
    </w:lvl>
    <w:lvl w:ilvl="1" w:tplc="F09416C8">
      <w:start w:val="1"/>
      <w:numFmt w:val="decimal"/>
      <w:lvlText w:val="%2."/>
      <w:lvlJc w:val="left"/>
      <w:pPr>
        <w:ind w:left="722" w:hanging="248"/>
        <w:jc w:val="left"/>
      </w:pPr>
      <w:rPr>
        <w:rFonts w:ascii="Microsoft Sans Serif" w:eastAsia="Microsoft Sans Serif" w:hAnsi="Microsoft Sans Serif" w:cs="Microsoft Sans Serif" w:hint="default"/>
        <w:spacing w:val="-1"/>
        <w:w w:val="100"/>
        <w:sz w:val="22"/>
        <w:szCs w:val="22"/>
        <w:lang w:val="ru-RU" w:eastAsia="en-US" w:bidi="ar-SA"/>
      </w:rPr>
    </w:lvl>
    <w:lvl w:ilvl="2" w:tplc="4802DA88">
      <w:numFmt w:val="bullet"/>
      <w:lvlText w:val="•"/>
      <w:lvlJc w:val="left"/>
      <w:pPr>
        <w:ind w:left="1807" w:hanging="248"/>
      </w:pPr>
      <w:rPr>
        <w:rFonts w:hint="default"/>
        <w:lang w:val="ru-RU" w:eastAsia="en-US" w:bidi="ar-SA"/>
      </w:rPr>
    </w:lvl>
    <w:lvl w:ilvl="3" w:tplc="2AC8C6D8">
      <w:numFmt w:val="bullet"/>
      <w:lvlText w:val="•"/>
      <w:lvlJc w:val="left"/>
      <w:pPr>
        <w:ind w:left="2894" w:hanging="248"/>
      </w:pPr>
      <w:rPr>
        <w:rFonts w:hint="default"/>
        <w:lang w:val="ru-RU" w:eastAsia="en-US" w:bidi="ar-SA"/>
      </w:rPr>
    </w:lvl>
    <w:lvl w:ilvl="4" w:tplc="D3CCD26A">
      <w:numFmt w:val="bullet"/>
      <w:lvlText w:val="•"/>
      <w:lvlJc w:val="left"/>
      <w:pPr>
        <w:ind w:left="3982" w:hanging="248"/>
      </w:pPr>
      <w:rPr>
        <w:rFonts w:hint="default"/>
        <w:lang w:val="ru-RU" w:eastAsia="en-US" w:bidi="ar-SA"/>
      </w:rPr>
    </w:lvl>
    <w:lvl w:ilvl="5" w:tplc="B5AE5B4A">
      <w:numFmt w:val="bullet"/>
      <w:lvlText w:val="•"/>
      <w:lvlJc w:val="left"/>
      <w:pPr>
        <w:ind w:left="5069" w:hanging="248"/>
      </w:pPr>
      <w:rPr>
        <w:rFonts w:hint="default"/>
        <w:lang w:val="ru-RU" w:eastAsia="en-US" w:bidi="ar-SA"/>
      </w:rPr>
    </w:lvl>
    <w:lvl w:ilvl="6" w:tplc="A1A4883A">
      <w:numFmt w:val="bullet"/>
      <w:lvlText w:val="•"/>
      <w:lvlJc w:val="left"/>
      <w:pPr>
        <w:ind w:left="6156" w:hanging="248"/>
      </w:pPr>
      <w:rPr>
        <w:rFonts w:hint="default"/>
        <w:lang w:val="ru-RU" w:eastAsia="en-US" w:bidi="ar-SA"/>
      </w:rPr>
    </w:lvl>
    <w:lvl w:ilvl="7" w:tplc="788635C6">
      <w:numFmt w:val="bullet"/>
      <w:lvlText w:val="•"/>
      <w:lvlJc w:val="left"/>
      <w:pPr>
        <w:ind w:left="7244" w:hanging="248"/>
      </w:pPr>
      <w:rPr>
        <w:rFonts w:hint="default"/>
        <w:lang w:val="ru-RU" w:eastAsia="en-US" w:bidi="ar-SA"/>
      </w:rPr>
    </w:lvl>
    <w:lvl w:ilvl="8" w:tplc="7D602EA4">
      <w:numFmt w:val="bullet"/>
      <w:lvlText w:val="•"/>
      <w:lvlJc w:val="left"/>
      <w:pPr>
        <w:ind w:left="8331" w:hanging="248"/>
      </w:pPr>
      <w:rPr>
        <w:rFonts w:hint="default"/>
        <w:lang w:val="ru-RU" w:eastAsia="en-US" w:bidi="ar-SA"/>
      </w:rPr>
    </w:lvl>
  </w:abstractNum>
  <w:abstractNum w:abstractNumId="1">
    <w:nsid w:val="6768A1F6"/>
    <w:multiLevelType w:val="hybridMultilevel"/>
    <w:tmpl w:val="00000000"/>
    <w:lvl w:ilvl="0" w:tplc="0BDEB47A">
      <w:numFmt w:val="bullet"/>
      <w:lvlText w:val=""/>
      <w:lvlJc w:val="left"/>
      <w:pPr>
        <w:ind w:left="511" w:hanging="356"/>
      </w:pPr>
      <w:rPr>
        <w:rFonts w:ascii="Symbol" w:eastAsia="Symbol" w:hAnsi="Symbol" w:cs="Symbol" w:hint="default"/>
        <w:w w:val="100"/>
        <w:sz w:val="22"/>
        <w:szCs w:val="22"/>
        <w:lang w:val="ru-RU" w:eastAsia="en-US" w:bidi="ar-SA"/>
      </w:rPr>
    </w:lvl>
    <w:lvl w:ilvl="1" w:tplc="5330EFE8">
      <w:numFmt w:val="bullet"/>
      <w:lvlText w:val="•"/>
      <w:lvlJc w:val="left"/>
      <w:pPr>
        <w:ind w:left="1518" w:hanging="356"/>
      </w:pPr>
      <w:rPr>
        <w:rFonts w:hint="default"/>
        <w:lang w:val="ru-RU" w:eastAsia="en-US" w:bidi="ar-SA"/>
      </w:rPr>
    </w:lvl>
    <w:lvl w:ilvl="2" w:tplc="42D69960">
      <w:numFmt w:val="bullet"/>
      <w:lvlText w:val="•"/>
      <w:lvlJc w:val="left"/>
      <w:pPr>
        <w:ind w:left="2517" w:hanging="356"/>
      </w:pPr>
      <w:rPr>
        <w:rFonts w:hint="default"/>
        <w:lang w:val="ru-RU" w:eastAsia="en-US" w:bidi="ar-SA"/>
      </w:rPr>
    </w:lvl>
    <w:lvl w:ilvl="3" w:tplc="736A2C44">
      <w:numFmt w:val="bullet"/>
      <w:lvlText w:val="•"/>
      <w:lvlJc w:val="left"/>
      <w:pPr>
        <w:ind w:left="3515" w:hanging="356"/>
      </w:pPr>
      <w:rPr>
        <w:rFonts w:hint="default"/>
        <w:lang w:val="ru-RU" w:eastAsia="en-US" w:bidi="ar-SA"/>
      </w:rPr>
    </w:lvl>
    <w:lvl w:ilvl="4" w:tplc="A5508F9C">
      <w:numFmt w:val="bullet"/>
      <w:lvlText w:val="•"/>
      <w:lvlJc w:val="left"/>
      <w:pPr>
        <w:ind w:left="4514" w:hanging="356"/>
      </w:pPr>
      <w:rPr>
        <w:rFonts w:hint="default"/>
        <w:lang w:val="ru-RU" w:eastAsia="en-US" w:bidi="ar-SA"/>
      </w:rPr>
    </w:lvl>
    <w:lvl w:ilvl="5" w:tplc="E3BAFDE0">
      <w:numFmt w:val="bullet"/>
      <w:lvlText w:val="•"/>
      <w:lvlJc w:val="left"/>
      <w:pPr>
        <w:ind w:left="5513" w:hanging="356"/>
      </w:pPr>
      <w:rPr>
        <w:rFonts w:hint="default"/>
        <w:lang w:val="ru-RU" w:eastAsia="en-US" w:bidi="ar-SA"/>
      </w:rPr>
    </w:lvl>
    <w:lvl w:ilvl="6" w:tplc="036C9546">
      <w:numFmt w:val="bullet"/>
      <w:lvlText w:val="•"/>
      <w:lvlJc w:val="left"/>
      <w:pPr>
        <w:ind w:left="6511" w:hanging="356"/>
      </w:pPr>
      <w:rPr>
        <w:rFonts w:hint="default"/>
        <w:lang w:val="ru-RU" w:eastAsia="en-US" w:bidi="ar-SA"/>
      </w:rPr>
    </w:lvl>
    <w:lvl w:ilvl="7" w:tplc="1A5484DC">
      <w:numFmt w:val="bullet"/>
      <w:lvlText w:val="•"/>
      <w:lvlJc w:val="left"/>
      <w:pPr>
        <w:ind w:left="7510" w:hanging="356"/>
      </w:pPr>
      <w:rPr>
        <w:rFonts w:hint="default"/>
        <w:lang w:val="ru-RU" w:eastAsia="en-US" w:bidi="ar-SA"/>
      </w:rPr>
    </w:lvl>
    <w:lvl w:ilvl="8" w:tplc="6B506B8E">
      <w:numFmt w:val="bullet"/>
      <w:lvlText w:val="•"/>
      <w:lvlJc w:val="left"/>
      <w:pPr>
        <w:ind w:left="8509" w:hanging="356"/>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enableOpenTypeFeatures" w:uri="http://schemas.microsoft.com/office/word" w:val="1"/>
    <w:compatSetting w:name="doNotFlipMirrorIndents" w:uri="http://schemas.microsoft.com/office/word" w:val="1"/>
  </w:compat>
  <w:rsids>
    <w:rsidRoot w:val="00A468CA"/>
    <w:rsid w:val="00580258"/>
    <w:rsid w:val="0071299F"/>
    <w:rsid w:val="00813564"/>
    <w:rsid w:val="00A46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Microsoft Sans Serif" w:eastAsia="Microsoft Sans Serif" w:hAnsi="Microsoft Sans Serif" w:cs="Microsoft Sans Seri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17"/>
      <w:ind w:left="474" w:hanging="360"/>
      <w:jc w:val="both"/>
    </w:pPr>
  </w:style>
  <w:style w:type="paragraph" w:styleId="a4">
    <w:name w:val="Title"/>
    <w:basedOn w:val="a"/>
    <w:uiPriority w:val="1"/>
    <w:qFormat/>
    <w:pPr>
      <w:ind w:left="4641" w:right="1539" w:hanging="2727"/>
    </w:pPr>
    <w:rPr>
      <w:rFonts w:ascii="Arial" w:eastAsia="Arial" w:hAnsi="Arial" w:cs="Arial"/>
      <w:b/>
      <w:bCs/>
    </w:rPr>
  </w:style>
  <w:style w:type="paragraph" w:styleId="a5">
    <w:name w:val="List Paragraph"/>
    <w:basedOn w:val="a"/>
    <w:uiPriority w:val="1"/>
    <w:qFormat/>
    <w:pPr>
      <w:spacing w:before="117"/>
      <w:ind w:left="474" w:right="107" w:hanging="360"/>
      <w:jc w:val="both"/>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Microsoft Sans Serif" w:eastAsia="Microsoft Sans Serif" w:hAnsi="Microsoft Sans Serif" w:cs="Microsoft Sans Seri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17"/>
      <w:ind w:left="474" w:hanging="360"/>
      <w:jc w:val="both"/>
    </w:pPr>
  </w:style>
  <w:style w:type="paragraph" w:styleId="a4">
    <w:name w:val="Title"/>
    <w:basedOn w:val="a"/>
    <w:uiPriority w:val="1"/>
    <w:qFormat/>
    <w:pPr>
      <w:ind w:left="4641" w:right="1539" w:hanging="2727"/>
    </w:pPr>
    <w:rPr>
      <w:rFonts w:ascii="Arial" w:eastAsia="Arial" w:hAnsi="Arial" w:cs="Arial"/>
      <w:b/>
      <w:bCs/>
    </w:rPr>
  </w:style>
  <w:style w:type="paragraph" w:styleId="a5">
    <w:name w:val="List Paragraph"/>
    <w:basedOn w:val="a"/>
    <w:uiPriority w:val="1"/>
    <w:qFormat/>
    <w:pPr>
      <w:spacing w:before="117"/>
      <w:ind w:left="474" w:right="107" w:hanging="360"/>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897</Words>
  <Characters>5113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2023-06-06T05:17:00Z</dcterms:created>
  <dcterms:modified xsi:type="dcterms:W3CDTF">2023-06-21T11:11:00Z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2023-06-06T00:00:00Z</vt:filetime>
  </property>
</Properties>
</file>